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Style w:val="844"/>
        <w:tblW w:w="0" w:type="auto"/>
        <w:tblBorders/>
        <w:tblLayout w:type="fixed"/>
        <w:tblLook w:val="04A0" w:firstRow="1" w:lastRow="0" w:firstColumn="1" w:lastColumn="0" w:noHBand="0" w:noVBand="1"/>
      </w:tblPr>
      <w:tblGrid>
        <w:gridCol w:w="5494"/>
        <w:gridCol w:w="4360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494" w:type="dxa"/>
            <w:textDirection w:val="lrTb"/>
            <w:noWrap w:val="false"/>
          </w:tcPr>
          <w:p>
            <w:pPr>
              <w:pStyle w:val="1021"/>
              <w:pBdr/>
              <w:spacing/>
              <w:ind/>
              <w:jc w:val="left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60" w:type="dxa"/>
            <w:textDirection w:val="lrTb"/>
            <w:noWrap w:val="false"/>
          </w:tcPr>
          <w:p>
            <w:pPr>
              <w:pStyle w:val="1021"/>
              <w:pBdr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1021"/>
              <w:pBdr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Программе проведения оценки обеспечения готовности</w:t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1021"/>
              <w:pBdr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к отопительному периоду</w:t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1021"/>
              <w:pBdr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2026-2027 годов</w:t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1021"/>
              <w:pBdr/>
              <w:spacing/>
              <w:ind/>
              <w:jc w:val="left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муниципальных образований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Луганской Народной Республики</w:t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</w:tr>
    </w:tbl>
    <w:p>
      <w:pPr>
        <w:pStyle w:val="1008"/>
        <w:pBdr/>
        <w:tabs>
          <w:tab w:val="left" w:leader="none" w:pos="0"/>
          <w:tab w:val="left" w:leader="none" w:pos="1134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highlight w:val="none"/>
          <w:lang w:bidi="ru-RU"/>
        </w:rPr>
      </w:pPr>
      <w:r>
        <w:rPr>
          <w:rFonts w:ascii="Times New Roman" w:hAnsi="Times New Roman"/>
          <w:sz w:val="28"/>
          <w:szCs w:val="28"/>
          <w:highlight w:val="none"/>
          <w:lang w:bidi="ru-RU"/>
        </w:rPr>
      </w:r>
      <w:r>
        <w:rPr>
          <w:rFonts w:ascii="Times New Roman" w:hAnsi="Times New Roman"/>
          <w:sz w:val="28"/>
          <w:szCs w:val="28"/>
          <w:highlight w:val="none"/>
          <w:lang w:bidi="ru-RU"/>
        </w:rPr>
      </w:r>
      <w:r>
        <w:rPr>
          <w:rFonts w:ascii="Times New Roman" w:hAnsi="Times New Roman"/>
          <w:sz w:val="28"/>
          <w:szCs w:val="28"/>
          <w:highlight w:val="none"/>
          <w:lang w:bidi="ru-RU"/>
        </w:rPr>
      </w:r>
    </w:p>
    <w:p>
      <w:pPr>
        <w:pStyle w:val="1008"/>
        <w:pBdr/>
        <w:tabs>
          <w:tab w:val="left" w:leader="none" w:pos="0"/>
          <w:tab w:val="left" w:leader="none" w:pos="1134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highlight w:val="none"/>
          <w:lang w:bidi="ru-RU"/>
        </w:rPr>
      </w:pPr>
      <w:r>
        <w:rPr>
          <w:rFonts w:ascii="Times New Roman" w:hAnsi="Times New Roman"/>
          <w:sz w:val="28"/>
          <w:szCs w:val="28"/>
          <w:highlight w:val="none"/>
          <w:lang w:bidi="ru-RU"/>
        </w:rPr>
      </w:r>
      <w:r>
        <w:rPr>
          <w:rFonts w:ascii="Times New Roman" w:hAnsi="Times New Roman"/>
          <w:sz w:val="28"/>
          <w:szCs w:val="28"/>
          <w:highlight w:val="none"/>
          <w:lang w:bidi="ru-RU"/>
        </w:rPr>
      </w:r>
    </w:p>
    <w:p>
      <w:pPr>
        <w:pStyle w:val="1008"/>
        <w:pBdr/>
        <w:tabs>
          <w:tab w:val="left" w:leader="none" w:pos="0"/>
          <w:tab w:val="left" w:leader="none" w:pos="1134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highlight w:val="none"/>
          <w:lang w:bidi="ru-RU"/>
        </w:rPr>
      </w:pPr>
      <w:r>
        <w:rPr>
          <w:rFonts w:ascii="Times New Roman" w:hAnsi="Times New Roman"/>
          <w:bCs/>
          <w:sz w:val="28"/>
          <w:szCs w:val="28"/>
          <w:lang w:bidi="ru-RU"/>
        </w:rPr>
        <w:t xml:space="preserve">Перечень муниципальн</w:t>
      </w:r>
      <w:r>
        <w:rPr>
          <w:rFonts w:ascii="Times New Roman" w:hAnsi="Times New Roman"/>
          <w:bCs/>
          <w:sz w:val="28"/>
          <w:szCs w:val="28"/>
          <w:lang w:bidi="ru-RU"/>
        </w:rPr>
        <w:t xml:space="preserve">ых образований,</w:t>
      </w:r>
      <w:r>
        <w:rPr>
          <w:rFonts w:ascii="Times New Roman" w:hAnsi="Times New Roman"/>
          <w:sz w:val="28"/>
          <w:szCs w:val="28"/>
          <w:highlight w:val="none"/>
          <w:lang w:bidi="ru-RU"/>
        </w:rPr>
      </w:r>
      <w:r>
        <w:rPr>
          <w:rFonts w:ascii="Times New Roman" w:hAnsi="Times New Roman"/>
          <w:sz w:val="28"/>
          <w:szCs w:val="28"/>
          <w:highlight w:val="none"/>
          <w:lang w:bidi="ru-RU"/>
        </w:rPr>
      </w:r>
    </w:p>
    <w:p>
      <w:pPr>
        <w:pStyle w:val="1008"/>
        <w:pBdr/>
        <w:tabs>
          <w:tab w:val="left" w:leader="none" w:pos="0"/>
          <w:tab w:val="left" w:leader="none" w:pos="1134"/>
        </w:tabs>
        <w:spacing w:after="0" w:line="240" w:lineRule="auto"/>
        <w:ind w:left="0"/>
        <w:jc w:val="center"/>
        <w:rPr>
          <w:rFonts w:ascii="Times New Roman" w:hAnsi="Times New Roman"/>
          <w:bCs/>
          <w:sz w:val="28"/>
          <w:szCs w:val="28"/>
          <w:lang w:bidi="ru-RU"/>
        </w:rPr>
      </w:pPr>
      <w:r>
        <w:rPr>
          <w:rFonts w:ascii="Times New Roman" w:hAnsi="Times New Roman"/>
          <w:bCs/>
          <w:sz w:val="28"/>
          <w:szCs w:val="28"/>
          <w:lang w:bidi="ru-RU"/>
        </w:rPr>
        <w:t xml:space="preserve">подлежащих </w:t>
      </w:r>
      <w:r>
        <w:rPr>
          <w:rFonts w:ascii="Times New Roman" w:hAnsi="Times New Roman"/>
          <w:bCs/>
          <w:sz w:val="28"/>
          <w:szCs w:val="28"/>
          <w:lang w:bidi="ru-RU"/>
        </w:rPr>
        <w:t xml:space="preserve">оценке обеспечения</w:t>
      </w:r>
      <w:r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bidi="ru-RU"/>
        </w:rPr>
        <w:t xml:space="preserve">готовности к о</w:t>
      </w:r>
      <w:r>
        <w:rPr>
          <w:rFonts w:ascii="Times New Roman" w:hAnsi="Times New Roman"/>
          <w:bCs/>
          <w:sz w:val="28"/>
          <w:szCs w:val="28"/>
          <w:lang w:bidi="ru-RU"/>
        </w:rPr>
        <w:t xml:space="preserve">топительному периоду</w:t>
      </w:r>
      <w:r>
        <w:rPr>
          <w:rFonts w:ascii="Times New Roman" w:hAnsi="Times New Roman"/>
          <w:bCs/>
          <w:sz w:val="28"/>
          <w:szCs w:val="28"/>
          <w:lang w:bidi="ru-RU"/>
        </w:rPr>
      </w:r>
      <w:r>
        <w:rPr>
          <w:rFonts w:ascii="Times New Roman" w:hAnsi="Times New Roman"/>
          <w:bCs/>
          <w:sz w:val="28"/>
          <w:szCs w:val="28"/>
          <w:lang w:bidi="ru-RU"/>
        </w:rPr>
      </w:r>
    </w:p>
    <w:p>
      <w:pPr>
        <w:pStyle w:val="988"/>
        <w:pBdr/>
        <w:spacing/>
        <w:ind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Ind w:w="118" w:type="dxa"/>
        <w:tblW w:w="9770" w:type="dxa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1124"/>
        <w:gridCol w:w="5811"/>
        <w:gridCol w:w="2835"/>
      </w:tblGrid>
      <w:tr>
        <w:trPr>
          <w:trHeight w:val="339"/>
          <w:tblHeader/>
        </w:trPr>
        <w:tc>
          <w:tcPr>
            <w:tcBorders>
              <w:top w:val="single" w:color="000000" w:sz="8" w:space="0"/>
              <w:left w:val="single" w:color="000000" w:sz="8" w:space="0"/>
              <w:bottom w:val="none" w:color="ffffff" w:sz="255" w:space="0"/>
              <w:right w:val="single" w:color="000000" w:sz="4" w:space="0"/>
            </w:tcBorders>
            <w:tcW w:w="1124" w:type="dxa"/>
            <w:vAlign w:val="center"/>
            <w:vMerge w:val="restart"/>
            <w:textDirection w:val="lrTb"/>
            <w:noWrap w:val="false"/>
          </w:tcPr>
          <w:p>
            <w:pPr>
              <w:pStyle w:val="988"/>
              <w:pBdr/>
              <w:spacing/>
              <w:ind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п/п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none" w:color="ffffff" w:sz="255" w:space="0"/>
              <w:right w:val="single" w:color="000000" w:sz="8" w:space="0"/>
            </w:tcBorders>
            <w:tcW w:w="5811" w:type="dxa"/>
            <w:vAlign w:val="center"/>
            <w:vMerge w:val="restart"/>
            <w:textDirection w:val="lrTb"/>
            <w:noWrap w:val="false"/>
          </w:tcPr>
          <w:p>
            <w:pPr>
              <w:pStyle w:val="988"/>
              <w:pBdr/>
              <w:spacing/>
              <w:ind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муниципальн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ого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образовани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я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none" w:color="ffffff" w:sz="255" w:space="0"/>
              <w:bottom w:val="single" w:color="000000" w:sz="8" w:space="0"/>
              <w:right w:val="single" w:color="000000" w:sz="4" w:space="0"/>
            </w:tcBorders>
            <w:tcW w:w="2835" w:type="dxa"/>
            <w:vAlign w:val="center"/>
            <w:vMerge w:val="restart"/>
            <w:textDirection w:val="lrTb"/>
            <w:noWrap w:val="false"/>
          </w:tcPr>
          <w:p>
            <w:pPr>
              <w:pStyle w:val="988"/>
              <w:pBdr/>
              <w:spacing/>
              <w:ind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рок проведения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оценки обеспечения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готовности к отопительному периоду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</w:tr>
      <w:tr>
        <w:trPr>
          <w:trHeight w:val="250"/>
          <w:tblHeader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W w:w="1124" w:type="dxa"/>
            <w:vAlign w:val="center"/>
            <w:textDirection w:val="lrTb"/>
            <w:noWrap w:val="false"/>
          </w:tcPr>
          <w:p>
            <w:pPr>
              <w:pStyle w:val="988"/>
              <w:pBdr/>
              <w:spacing/>
              <w:ind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none" w:color="ffffff" w:sz="255" w:space="0"/>
              <w:bottom w:val="single" w:color="000000" w:sz="4" w:space="0"/>
              <w:right w:val="single" w:color="000000" w:sz="8" w:space="0"/>
            </w:tcBorders>
            <w:tcW w:w="5811" w:type="dxa"/>
            <w:vAlign w:val="center"/>
            <w:textDirection w:val="lrTb"/>
            <w:noWrap w:val="false"/>
          </w:tcPr>
          <w:p>
            <w:pPr>
              <w:pStyle w:val="988"/>
              <w:pBdr/>
              <w:spacing/>
              <w:ind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pStyle w:val="988"/>
              <w:pBdr/>
              <w:spacing/>
              <w:ind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</w:tr>
      <w:tr>
        <w:trPr>
          <w:trHeight w:val="309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W w:w="1124" w:type="dxa"/>
            <w:vAlign w:val="center"/>
            <w:textDirection w:val="lrTb"/>
            <w:noWrap w:val="false"/>
          </w:tcPr>
          <w:p>
            <w:pPr>
              <w:pStyle w:val="988"/>
              <w:pBdr/>
              <w:spacing/>
              <w:ind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none" w:color="ffffff" w:sz="255" w:space="0"/>
              <w:bottom w:val="single" w:color="000000" w:sz="4" w:space="0"/>
              <w:right w:val="single" w:color="000000" w:sz="8" w:space="0"/>
            </w:tcBorders>
            <w:tcW w:w="5811" w:type="dxa"/>
            <w:vAlign w:val="center"/>
            <w:textDirection w:val="lrTb"/>
            <w:noWrap w:val="false"/>
          </w:tcPr>
          <w:p>
            <w:pPr>
              <w:pStyle w:val="988"/>
              <w:pBdr/>
              <w:spacing/>
              <w:ind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Городской округ город Луганск</w:t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none" w:color="ffffff" w:sz="255" w:space="0"/>
              <w:bottom w:val="single" w:color="000000" w:sz="4" w:space="0"/>
              <w:right w:val="single" w:color="000000" w:sz="8" w:space="0"/>
            </w:tcBorders>
            <w:tcW w:w="2835" w:type="dxa"/>
            <w:vAlign w:val="top"/>
            <w:textDirection w:val="lrTb"/>
            <w:noWrap w:val="false"/>
          </w:tcPr>
          <w:p>
            <w:pPr>
              <w:pStyle w:val="988"/>
              <w:pBdr/>
              <w:spacing/>
              <w:ind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20 октября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18 ноября 2026 г.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309"/>
        </w:trPr>
        <w:tc>
          <w:tcPr>
            <w:tcBorders>
              <w:top w:val="none" w:color="ffffff" w:sz="255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W w:w="1124" w:type="dxa"/>
            <w:vAlign w:val="center"/>
            <w:textDirection w:val="lrTb"/>
            <w:noWrap w:val="false"/>
          </w:tcPr>
          <w:p>
            <w:pPr>
              <w:pStyle w:val="988"/>
              <w:pBdr/>
              <w:spacing/>
              <w:ind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8" w:space="0"/>
            </w:tcBorders>
            <w:tcW w:w="5811" w:type="dxa"/>
            <w:vAlign w:val="center"/>
            <w:textDirection w:val="lrTb"/>
            <w:noWrap w:val="false"/>
          </w:tcPr>
          <w:p>
            <w:pPr>
              <w:pStyle w:val="988"/>
              <w:pBdr/>
              <w:spacing/>
              <w:ind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Городской округ город Алчевск</w:t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8" w:space="0"/>
            </w:tcBorders>
            <w:tcW w:w="2835" w:type="dxa"/>
            <w:vAlign w:val="top"/>
            <w:textDirection w:val="lrTb"/>
            <w:noWrap w:val="false"/>
          </w:tcPr>
          <w:p>
            <w:pPr>
              <w:pStyle w:val="988"/>
              <w:pBdr/>
              <w:spacing/>
              <w:ind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20 октября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г.</w:t>
            </w:r>
            <w:r>
              <w:rPr>
                <w:rFonts w:ascii="Times New Roman" w:hAnsi="Times New Roman"/>
                <w:sz w:val="28"/>
                <w:szCs w:val="28"/>
              </w:rPr>
            </w:r>
            <w:r/>
          </w:p>
          <w:p>
            <w:pPr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18 ноября 2026 г.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</w:rPr>
            </w:r>
            <w:r/>
            <w:r/>
            <w:r>
              <w:rPr>
                <w:rFonts w:ascii="Times New Roman" w:hAnsi="Times New Roman"/>
              </w:rPr>
            </w:r>
          </w:p>
        </w:tc>
      </w:tr>
      <w:tr>
        <w:trPr>
          <w:trHeight w:val="309"/>
        </w:trPr>
        <w:tc>
          <w:tcPr>
            <w:tcBorders>
              <w:top w:val="none" w:color="ffffff" w:sz="255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W w:w="1124" w:type="dxa"/>
            <w:vAlign w:val="center"/>
            <w:textDirection w:val="lrTb"/>
            <w:noWrap w:val="false"/>
          </w:tcPr>
          <w:p>
            <w:pPr>
              <w:pStyle w:val="988"/>
              <w:pBdr/>
              <w:spacing/>
              <w:ind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8" w:space="0"/>
            </w:tcBorders>
            <w:tcW w:w="5811" w:type="dxa"/>
            <w:vAlign w:val="center"/>
            <w:textDirection w:val="lrTb"/>
            <w:noWrap w:val="false"/>
          </w:tcPr>
          <w:p>
            <w:pPr>
              <w:pStyle w:val="988"/>
              <w:pBdr/>
              <w:spacing/>
              <w:ind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Городской округ город Первомайск</w:t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8" w:space="0"/>
            </w:tcBorders>
            <w:tcW w:w="2835" w:type="dxa"/>
            <w:vAlign w:val="top"/>
            <w:textDirection w:val="lrTb"/>
            <w:noWrap w:val="false"/>
          </w:tcPr>
          <w:p>
            <w:pPr>
              <w:pStyle w:val="988"/>
              <w:pBdr/>
              <w:spacing/>
              <w:ind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20 октября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г.</w:t>
            </w:r>
            <w:r>
              <w:rPr>
                <w:rFonts w:ascii="Times New Roman" w:hAnsi="Times New Roman"/>
                <w:sz w:val="28"/>
                <w:szCs w:val="28"/>
              </w:rPr>
            </w:r>
            <w:r/>
          </w:p>
          <w:p>
            <w:pPr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18 ноября 2026 г.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</w:rPr>
            </w:r>
            <w:r/>
            <w:r/>
            <w:r>
              <w:rPr>
                <w:rFonts w:ascii="Times New Roman" w:hAnsi="Times New Roman"/>
              </w:rPr>
            </w:r>
          </w:p>
        </w:tc>
      </w:tr>
      <w:tr>
        <w:trPr>
          <w:trHeight w:val="309"/>
        </w:trPr>
        <w:tc>
          <w:tcPr>
            <w:tcBorders>
              <w:top w:val="none" w:color="ffffff" w:sz="255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W w:w="1124" w:type="dxa"/>
            <w:vAlign w:val="center"/>
            <w:textDirection w:val="lrTb"/>
            <w:noWrap w:val="false"/>
          </w:tcPr>
          <w:p>
            <w:pPr>
              <w:pStyle w:val="988"/>
              <w:pBdr/>
              <w:spacing/>
              <w:ind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8" w:space="0"/>
            </w:tcBorders>
            <w:tcW w:w="5811" w:type="dxa"/>
            <w:vAlign w:val="center"/>
            <w:textDirection w:val="lrTb"/>
            <w:noWrap w:val="false"/>
          </w:tcPr>
          <w:p>
            <w:pPr>
              <w:pStyle w:val="988"/>
              <w:pBdr/>
              <w:spacing/>
              <w:ind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Городской округ город Стаханов</w:t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8" w:space="0"/>
            </w:tcBorders>
            <w:tcW w:w="2835" w:type="dxa"/>
            <w:vAlign w:val="top"/>
            <w:textDirection w:val="lrTb"/>
            <w:noWrap w:val="false"/>
          </w:tcPr>
          <w:p>
            <w:pPr>
              <w:pStyle w:val="988"/>
              <w:pBdr/>
              <w:spacing/>
              <w:ind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20 октября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г.</w:t>
            </w:r>
            <w:r>
              <w:rPr>
                <w:rFonts w:ascii="Times New Roman" w:hAnsi="Times New Roman"/>
                <w:sz w:val="28"/>
                <w:szCs w:val="28"/>
              </w:rPr>
            </w:r>
            <w:r/>
          </w:p>
          <w:p>
            <w:pPr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18 ноября 2026 г.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</w:rPr>
            </w:r>
            <w:r/>
            <w:r/>
            <w:r>
              <w:rPr>
                <w:rFonts w:ascii="Times New Roman" w:hAnsi="Times New Roman"/>
              </w:rPr>
            </w:r>
          </w:p>
        </w:tc>
      </w:tr>
      <w:tr>
        <w:trPr>
          <w:trHeight w:val="309"/>
        </w:trPr>
        <w:tc>
          <w:tcPr>
            <w:tcBorders>
              <w:top w:val="none" w:color="ffffff" w:sz="255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W w:w="1124" w:type="dxa"/>
            <w:vAlign w:val="center"/>
            <w:textDirection w:val="lrTb"/>
            <w:noWrap w:val="false"/>
          </w:tcPr>
          <w:p>
            <w:pPr>
              <w:pStyle w:val="988"/>
              <w:pBdr/>
              <w:spacing/>
              <w:ind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5.</w:t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8" w:space="0"/>
            </w:tcBorders>
            <w:tcW w:w="5811" w:type="dxa"/>
            <w:vAlign w:val="center"/>
            <w:textDirection w:val="lrTb"/>
            <w:noWrap w:val="false"/>
          </w:tcPr>
          <w:p>
            <w:pPr>
              <w:pStyle w:val="988"/>
              <w:pBdr/>
              <w:spacing/>
              <w:ind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Городской округ город Брянка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8" w:space="0"/>
            </w:tcBorders>
            <w:tcW w:w="2835" w:type="dxa"/>
            <w:vAlign w:val="top"/>
            <w:textDirection w:val="lrTb"/>
            <w:noWrap w:val="false"/>
          </w:tcPr>
          <w:p>
            <w:pPr>
              <w:pStyle w:val="988"/>
              <w:pBdr/>
              <w:spacing/>
              <w:ind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20 октября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г.</w:t>
            </w:r>
            <w:r>
              <w:rPr>
                <w:rFonts w:ascii="Times New Roman" w:hAnsi="Times New Roman"/>
                <w:sz w:val="28"/>
                <w:szCs w:val="28"/>
              </w:rPr>
            </w:r>
            <w:r/>
          </w:p>
          <w:p>
            <w:pPr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18 ноября 2026 г.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</w:rPr>
            </w:r>
            <w:r/>
            <w:r/>
            <w:r>
              <w:rPr>
                <w:rFonts w:ascii="Times New Roman" w:hAnsi="Times New Roman"/>
              </w:rPr>
            </w:r>
          </w:p>
        </w:tc>
      </w:tr>
      <w:tr>
        <w:trPr>
          <w:trHeight w:val="309"/>
        </w:trPr>
        <w:tc>
          <w:tcPr>
            <w:tcBorders>
              <w:top w:val="none" w:color="ffffff" w:sz="255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W w:w="1124" w:type="dxa"/>
            <w:vAlign w:val="center"/>
            <w:textDirection w:val="lrTb"/>
            <w:noWrap w:val="false"/>
          </w:tcPr>
          <w:p>
            <w:pPr>
              <w:pStyle w:val="988"/>
              <w:pBdr/>
              <w:spacing/>
              <w:ind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6.</w:t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8" w:space="0"/>
            </w:tcBorders>
            <w:tcW w:w="5811" w:type="dxa"/>
            <w:vAlign w:val="center"/>
            <w:textDirection w:val="lrTb"/>
            <w:noWrap w:val="false"/>
          </w:tcPr>
          <w:p>
            <w:pPr>
              <w:pStyle w:val="988"/>
              <w:pBdr/>
              <w:spacing/>
              <w:ind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Городской округ город Ровеньки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8" w:space="0"/>
            </w:tcBorders>
            <w:tcW w:w="2835" w:type="dxa"/>
            <w:vAlign w:val="top"/>
            <w:textDirection w:val="lrTb"/>
            <w:noWrap w:val="false"/>
          </w:tcPr>
          <w:p>
            <w:pPr>
              <w:pStyle w:val="988"/>
              <w:pBdr/>
              <w:spacing/>
              <w:ind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20 октября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г.</w:t>
            </w:r>
            <w:r>
              <w:rPr>
                <w:rFonts w:ascii="Times New Roman" w:hAnsi="Times New Roman"/>
                <w:sz w:val="28"/>
                <w:szCs w:val="28"/>
              </w:rPr>
            </w:r>
            <w:r/>
          </w:p>
          <w:p>
            <w:pPr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18 ноября 2026 г.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</w:rPr>
            </w:r>
            <w:r/>
            <w:r/>
            <w:r>
              <w:rPr>
                <w:rFonts w:ascii="Times New Roman" w:hAnsi="Times New Roman"/>
              </w:rPr>
            </w:r>
          </w:p>
        </w:tc>
      </w:tr>
      <w:tr>
        <w:trPr>
          <w:trHeight w:val="309"/>
        </w:trPr>
        <w:tc>
          <w:tcPr>
            <w:tcBorders>
              <w:top w:val="none" w:color="ffffff" w:sz="255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W w:w="1124" w:type="dxa"/>
            <w:vAlign w:val="center"/>
            <w:textDirection w:val="lrTb"/>
            <w:noWrap w:val="false"/>
          </w:tcPr>
          <w:p>
            <w:pPr>
              <w:pStyle w:val="988"/>
              <w:pBdr/>
              <w:spacing/>
              <w:ind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7.</w:t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8" w:space="0"/>
            </w:tcBorders>
            <w:tcW w:w="5811" w:type="dxa"/>
            <w:vAlign w:val="center"/>
            <w:textDirection w:val="lrTb"/>
            <w:noWrap w:val="false"/>
          </w:tcPr>
          <w:p>
            <w:pPr>
              <w:pStyle w:val="988"/>
              <w:pBdr/>
              <w:spacing/>
              <w:ind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Городской округ город Северодонецк</w:t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8" w:space="0"/>
            </w:tcBorders>
            <w:tcW w:w="2835" w:type="dxa"/>
            <w:vAlign w:val="top"/>
            <w:textDirection w:val="lrTb"/>
            <w:noWrap w:val="false"/>
          </w:tcPr>
          <w:p>
            <w:pPr>
              <w:pStyle w:val="988"/>
              <w:pBdr/>
              <w:spacing/>
              <w:ind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20 октября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г.</w:t>
            </w:r>
            <w:r>
              <w:rPr>
                <w:rFonts w:ascii="Times New Roman" w:hAnsi="Times New Roman"/>
                <w:sz w:val="28"/>
                <w:szCs w:val="28"/>
              </w:rPr>
            </w:r>
            <w:r/>
          </w:p>
          <w:p>
            <w:pPr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18 ноября 2026 г.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</w:rPr>
            </w:r>
            <w:r/>
            <w:r/>
            <w:r>
              <w:rPr>
                <w:rFonts w:ascii="Times New Roman" w:hAnsi="Times New Roman"/>
              </w:rPr>
            </w:r>
          </w:p>
        </w:tc>
      </w:tr>
      <w:tr>
        <w:trPr>
          <w:trHeight w:val="309"/>
        </w:trPr>
        <w:tc>
          <w:tcPr>
            <w:tcBorders>
              <w:top w:val="none" w:color="ffffff" w:sz="255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W w:w="1124" w:type="dxa"/>
            <w:vAlign w:val="center"/>
            <w:textDirection w:val="lrTb"/>
            <w:noWrap w:val="false"/>
          </w:tcPr>
          <w:p>
            <w:pPr>
              <w:pStyle w:val="988"/>
              <w:pBdr/>
              <w:spacing/>
              <w:ind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8.</w:t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8" w:space="0"/>
            </w:tcBorders>
            <w:tcW w:w="5811" w:type="dxa"/>
            <w:vAlign w:val="center"/>
            <w:textDirection w:val="lrTb"/>
            <w:noWrap w:val="false"/>
          </w:tcPr>
          <w:p>
            <w:pPr>
              <w:pStyle w:val="988"/>
              <w:pBdr/>
              <w:spacing/>
              <w:ind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Городской округ город Лисичанск</w:t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8" w:space="0"/>
            </w:tcBorders>
            <w:tcW w:w="2835" w:type="dxa"/>
            <w:vAlign w:val="top"/>
            <w:textDirection w:val="lrTb"/>
            <w:noWrap w:val="false"/>
          </w:tcPr>
          <w:p>
            <w:pPr>
              <w:pStyle w:val="988"/>
              <w:pBdr/>
              <w:spacing/>
              <w:ind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20 октября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г.</w:t>
            </w:r>
            <w:r>
              <w:rPr>
                <w:rFonts w:ascii="Times New Roman" w:hAnsi="Times New Roman"/>
                <w:sz w:val="28"/>
                <w:szCs w:val="28"/>
              </w:rPr>
            </w:r>
            <w:r/>
          </w:p>
          <w:p>
            <w:pPr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18 ноября 2026 г.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</w:rPr>
            </w:r>
            <w:r/>
            <w:r/>
            <w:r>
              <w:rPr>
                <w:rFonts w:ascii="Times New Roman" w:hAnsi="Times New Roman"/>
              </w:rPr>
            </w:r>
          </w:p>
        </w:tc>
      </w:tr>
      <w:tr>
        <w:trPr>
          <w:trHeight w:val="309"/>
        </w:trPr>
        <w:tc>
          <w:tcPr>
            <w:tcBorders>
              <w:top w:val="none" w:color="ffffff" w:sz="255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W w:w="1124" w:type="dxa"/>
            <w:vAlign w:val="center"/>
            <w:textDirection w:val="lrTb"/>
            <w:noWrap w:val="false"/>
          </w:tcPr>
          <w:p>
            <w:pPr>
              <w:pStyle w:val="988"/>
              <w:pBdr/>
              <w:spacing/>
              <w:ind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9.</w:t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8" w:space="0"/>
            </w:tcBorders>
            <w:tcW w:w="5811" w:type="dxa"/>
            <w:vAlign w:val="center"/>
            <w:textDirection w:val="lrTb"/>
            <w:noWrap w:val="false"/>
          </w:tcPr>
          <w:p>
            <w:pPr>
              <w:pStyle w:val="988"/>
              <w:pBdr/>
              <w:spacing/>
              <w:ind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Городской округ город Рубежное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8" w:space="0"/>
            </w:tcBorders>
            <w:tcW w:w="2835" w:type="dxa"/>
            <w:vAlign w:val="top"/>
            <w:textDirection w:val="lrTb"/>
            <w:noWrap w:val="false"/>
          </w:tcPr>
          <w:p>
            <w:pPr>
              <w:pStyle w:val="988"/>
              <w:pBdr/>
              <w:spacing/>
              <w:ind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20 октября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г.</w:t>
            </w:r>
            <w:r>
              <w:rPr>
                <w:rFonts w:ascii="Times New Roman" w:hAnsi="Times New Roman"/>
                <w:sz w:val="28"/>
                <w:szCs w:val="28"/>
              </w:rPr>
            </w:r>
            <w:r/>
          </w:p>
          <w:p>
            <w:pPr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18 ноября 2026 г.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</w:rPr>
            </w:r>
            <w:r/>
            <w:r/>
            <w:r>
              <w:rPr>
                <w:rFonts w:ascii="Times New Roman" w:hAnsi="Times New Roman"/>
              </w:rPr>
            </w:r>
          </w:p>
        </w:tc>
      </w:tr>
      <w:tr>
        <w:trPr>
          <w:trHeight w:val="309"/>
        </w:trPr>
        <w:tc>
          <w:tcPr>
            <w:tcBorders>
              <w:top w:val="none" w:color="ffffff" w:sz="255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W w:w="1124" w:type="dxa"/>
            <w:vAlign w:val="center"/>
            <w:vMerge w:val="restart"/>
            <w:textDirection w:val="lrTb"/>
            <w:noWrap w:val="false"/>
          </w:tcPr>
          <w:p>
            <w:pPr>
              <w:pStyle w:val="988"/>
              <w:pBdr/>
              <w:spacing/>
              <w:ind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10.</w:t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8" w:space="0"/>
            </w:tcBorders>
            <w:tcW w:w="5811" w:type="dxa"/>
            <w:vAlign w:val="center"/>
            <w:vMerge w:val="restart"/>
            <w:textDirection w:val="lrTb"/>
            <w:noWrap w:val="false"/>
          </w:tcPr>
          <w:p>
            <w:pPr>
              <w:pStyle w:val="988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Городской округ город Красный Луч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8" w:space="0"/>
            </w:tcBorders>
            <w:tcW w:w="2835" w:type="dxa"/>
            <w:vAlign w:val="top"/>
            <w:vMerge w:val="restart"/>
            <w:textDirection w:val="lrTb"/>
            <w:noWrap w:val="false"/>
          </w:tcPr>
          <w:p>
            <w:pPr>
              <w:pStyle w:val="988"/>
              <w:pBdr/>
              <w:spacing/>
              <w:ind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20 октября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г.</w:t>
            </w:r>
            <w:r>
              <w:rPr>
                <w:rFonts w:ascii="Times New Roman" w:hAnsi="Times New Roman"/>
                <w:sz w:val="28"/>
                <w:szCs w:val="28"/>
              </w:rPr>
            </w:r>
            <w:r/>
          </w:p>
          <w:p>
            <w:pPr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18 ноября 2026 г.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</w:rPr>
            </w:r>
            <w:r/>
            <w:r/>
            <w:r>
              <w:rPr>
                <w:rFonts w:ascii="Times New Roman" w:hAnsi="Times New Roman"/>
              </w:rPr>
            </w:r>
          </w:p>
        </w:tc>
      </w:tr>
      <w:tr>
        <w:trPr>
          <w:trHeight w:val="309"/>
        </w:trPr>
        <w:tc>
          <w:tcPr>
            <w:tcBorders>
              <w:top w:val="none" w:color="ffffff" w:sz="255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W w:w="1124" w:type="dxa"/>
            <w:vAlign w:val="center"/>
            <w:textDirection w:val="lrTb"/>
            <w:noWrap w:val="false"/>
          </w:tcPr>
          <w:p>
            <w:pPr>
              <w:pStyle w:val="988"/>
              <w:pBdr/>
              <w:spacing/>
              <w:ind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1.</w:t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8" w:space="0"/>
            </w:tcBorders>
            <w:tcW w:w="5811" w:type="dxa"/>
            <w:vAlign w:val="center"/>
            <w:textDirection w:val="lrTb"/>
            <w:noWrap w:val="false"/>
          </w:tcPr>
          <w:p>
            <w:pPr>
              <w:pStyle w:val="988"/>
              <w:pBdr/>
              <w:spacing/>
              <w:ind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Антрацитовский муниципальный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округ</w:t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8" w:space="0"/>
            </w:tcBorders>
            <w:tcW w:w="2835" w:type="dxa"/>
            <w:vAlign w:val="top"/>
            <w:textDirection w:val="lrTb"/>
            <w:noWrap w:val="false"/>
          </w:tcPr>
          <w:p>
            <w:pPr>
              <w:pStyle w:val="988"/>
              <w:pBdr/>
              <w:spacing/>
              <w:ind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20 октября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г.</w:t>
            </w:r>
            <w:r>
              <w:rPr>
                <w:rFonts w:ascii="Times New Roman" w:hAnsi="Times New Roman"/>
                <w:sz w:val="28"/>
                <w:szCs w:val="28"/>
              </w:rPr>
            </w:r>
            <w:r/>
          </w:p>
          <w:p>
            <w:pPr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18 ноября 2026 г.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</w:rPr>
            </w:r>
            <w:r/>
            <w:r/>
            <w:r>
              <w:rPr>
                <w:rFonts w:ascii="Times New Roman" w:hAnsi="Times New Roman"/>
              </w:rPr>
            </w:r>
          </w:p>
        </w:tc>
      </w:tr>
      <w:tr>
        <w:trPr>
          <w:trHeight w:val="309"/>
        </w:trPr>
        <w:tc>
          <w:tcPr>
            <w:tcBorders>
              <w:top w:val="none" w:color="ffffff" w:sz="255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W w:w="1124" w:type="dxa"/>
            <w:vAlign w:val="center"/>
            <w:textDirection w:val="lrTb"/>
            <w:noWrap w:val="false"/>
          </w:tcPr>
          <w:p>
            <w:pPr>
              <w:pStyle w:val="988"/>
              <w:pBdr/>
              <w:spacing/>
              <w:ind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2.</w:t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8" w:space="0"/>
            </w:tcBorders>
            <w:tcW w:w="5811" w:type="dxa"/>
            <w:vAlign w:val="center"/>
            <w:textDirection w:val="lrTb"/>
            <w:noWrap w:val="false"/>
          </w:tcPr>
          <w:p>
            <w:pPr>
              <w:pStyle w:val="988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Краснодонский муниципальный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округ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8" w:space="0"/>
            </w:tcBorders>
            <w:tcW w:w="2835" w:type="dxa"/>
            <w:vAlign w:val="top"/>
            <w:textDirection w:val="lrTb"/>
            <w:noWrap w:val="false"/>
          </w:tcPr>
          <w:p>
            <w:pPr>
              <w:pStyle w:val="988"/>
              <w:pBdr/>
              <w:spacing/>
              <w:ind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20 октября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г.</w:t>
            </w:r>
            <w:r>
              <w:rPr>
                <w:rFonts w:ascii="Times New Roman" w:hAnsi="Times New Roman"/>
                <w:sz w:val="28"/>
                <w:szCs w:val="28"/>
              </w:rPr>
            </w:r>
            <w:r/>
          </w:p>
          <w:p>
            <w:pPr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18 ноября 2026 г.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</w:rPr>
            </w:r>
            <w:r/>
            <w:r/>
            <w:r>
              <w:rPr>
                <w:rFonts w:ascii="Times New Roman" w:hAnsi="Times New Roman"/>
              </w:rPr>
            </w:r>
          </w:p>
        </w:tc>
      </w:tr>
      <w:tr>
        <w:trPr>
          <w:trHeight w:val="309"/>
        </w:trPr>
        <w:tc>
          <w:tcPr>
            <w:tcBorders>
              <w:top w:val="none" w:color="ffffff" w:sz="255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W w:w="1124" w:type="dxa"/>
            <w:vAlign w:val="center"/>
            <w:textDirection w:val="lrTb"/>
            <w:noWrap w:val="false"/>
          </w:tcPr>
          <w:p>
            <w:pPr>
              <w:pStyle w:val="988"/>
              <w:pBdr/>
              <w:spacing/>
              <w:ind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3.</w:t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8" w:space="0"/>
            </w:tcBorders>
            <w:tcW w:w="5811" w:type="dxa"/>
            <w:vAlign w:val="center"/>
            <w:textDirection w:val="lrTb"/>
            <w:noWrap w:val="false"/>
          </w:tcPr>
          <w:p>
            <w:pPr>
              <w:pStyle w:val="988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Лутугинский муниципальный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округ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8" w:space="0"/>
            </w:tcBorders>
            <w:tcW w:w="2835" w:type="dxa"/>
            <w:vAlign w:val="top"/>
            <w:textDirection w:val="lrTb"/>
            <w:noWrap w:val="false"/>
          </w:tcPr>
          <w:p>
            <w:pPr>
              <w:pStyle w:val="988"/>
              <w:pBdr/>
              <w:spacing/>
              <w:ind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20 октября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г.</w:t>
            </w:r>
            <w:r>
              <w:rPr>
                <w:rFonts w:ascii="Times New Roman" w:hAnsi="Times New Roman"/>
                <w:sz w:val="28"/>
                <w:szCs w:val="28"/>
              </w:rPr>
            </w:r>
            <w:r/>
          </w:p>
          <w:p>
            <w:pPr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18 ноября 2026 г.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</w:rPr>
            </w:r>
            <w:r/>
            <w:r/>
            <w:r>
              <w:rPr>
                <w:rFonts w:ascii="Times New Roman" w:hAnsi="Times New Roman"/>
              </w:rPr>
            </w:r>
          </w:p>
        </w:tc>
      </w:tr>
      <w:tr>
        <w:trPr>
          <w:trHeight w:val="443"/>
        </w:trPr>
        <w:tc>
          <w:tcPr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W w:w="1124" w:type="dxa"/>
            <w:vAlign w:val="center"/>
            <w:textDirection w:val="lrTb"/>
            <w:noWrap w:val="false"/>
          </w:tcPr>
          <w:p>
            <w:pPr>
              <w:pStyle w:val="988"/>
              <w:pBdr/>
              <w:spacing/>
              <w:ind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4.</w:t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8" w:space="0"/>
            </w:tcBorders>
            <w:tcW w:w="5811" w:type="dxa"/>
            <w:vAlign w:val="center"/>
            <w:textDirection w:val="lrTb"/>
            <w:noWrap w:val="false"/>
          </w:tcPr>
          <w:p>
            <w:pPr>
              <w:pStyle w:val="988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Меловской муниципальный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округ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8" w:space="0"/>
            </w:tcBorders>
            <w:tcW w:w="2835" w:type="dxa"/>
            <w:vAlign w:val="top"/>
            <w:textDirection w:val="lrTb"/>
            <w:noWrap w:val="false"/>
          </w:tcPr>
          <w:p>
            <w:pPr>
              <w:pStyle w:val="988"/>
              <w:pBdr/>
              <w:spacing/>
              <w:ind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20 октября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г.</w:t>
            </w:r>
            <w:r>
              <w:rPr>
                <w:rFonts w:ascii="Times New Roman" w:hAnsi="Times New Roman"/>
                <w:sz w:val="28"/>
                <w:szCs w:val="28"/>
              </w:rPr>
            </w:r>
            <w:r/>
          </w:p>
          <w:p>
            <w:pPr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18 ноября 2026 г.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</w:rPr>
            </w:r>
            <w:r/>
            <w:r/>
            <w:r>
              <w:rPr>
                <w:rFonts w:ascii="Times New Roman" w:hAnsi="Times New Roman"/>
              </w:rPr>
            </w:r>
          </w:p>
        </w:tc>
      </w:tr>
      <w:tr>
        <w:trPr>
          <w:trHeight w:val="309"/>
        </w:trPr>
        <w:tc>
          <w:tcPr>
            <w:tcBorders>
              <w:top w:val="none" w:color="ffffff" w:sz="255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W w:w="1124" w:type="dxa"/>
            <w:vAlign w:val="center"/>
            <w:textDirection w:val="lrTb"/>
            <w:noWrap w:val="false"/>
          </w:tcPr>
          <w:p>
            <w:pPr>
              <w:pStyle w:val="988"/>
              <w:pBdr/>
              <w:spacing/>
              <w:ind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5.</w:t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8" w:space="0"/>
            </w:tcBorders>
            <w:tcW w:w="5811" w:type="dxa"/>
            <w:vAlign w:val="center"/>
            <w:textDirection w:val="lrTb"/>
            <w:noWrap w:val="false"/>
          </w:tcPr>
          <w:p>
            <w:pPr>
              <w:pStyle w:val="988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Новопсковский муниципальный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округ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8" w:space="0"/>
            </w:tcBorders>
            <w:tcW w:w="2835" w:type="dxa"/>
            <w:vAlign w:val="top"/>
            <w:textDirection w:val="lrTb"/>
            <w:noWrap w:val="false"/>
          </w:tcPr>
          <w:p>
            <w:pPr>
              <w:pStyle w:val="988"/>
              <w:pBdr/>
              <w:spacing/>
              <w:ind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20 октября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г.</w:t>
            </w:r>
            <w:r>
              <w:rPr>
                <w:rFonts w:ascii="Times New Roman" w:hAnsi="Times New Roman"/>
                <w:sz w:val="28"/>
                <w:szCs w:val="28"/>
              </w:rPr>
            </w:r>
            <w:r/>
          </w:p>
          <w:p>
            <w:pPr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18 ноября 2026 г.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</w:rPr>
            </w:r>
            <w:r/>
            <w:r/>
            <w:r>
              <w:rPr>
                <w:rFonts w:ascii="Times New Roman" w:hAnsi="Times New Roman"/>
              </w:rPr>
            </w:r>
          </w:p>
        </w:tc>
      </w:tr>
      <w:tr>
        <w:trPr>
          <w:trHeight w:val="309"/>
        </w:trPr>
        <w:tc>
          <w:tcPr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W w:w="1124" w:type="dxa"/>
            <w:vAlign w:val="center"/>
            <w:textDirection w:val="lrTb"/>
            <w:noWrap w:val="false"/>
          </w:tcPr>
          <w:p>
            <w:pPr>
              <w:pStyle w:val="988"/>
              <w:pBdr/>
              <w:spacing/>
              <w:ind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6.</w:t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8" w:space="0"/>
            </w:tcBorders>
            <w:tcW w:w="5811" w:type="dxa"/>
            <w:vAlign w:val="center"/>
            <w:textDirection w:val="lrTb"/>
            <w:noWrap w:val="false"/>
          </w:tcPr>
          <w:p>
            <w:pPr>
              <w:pStyle w:val="988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Станично-Луганский муниципальный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округ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8" w:space="0"/>
            </w:tcBorders>
            <w:tcW w:w="2835" w:type="dxa"/>
            <w:vAlign w:val="top"/>
            <w:textDirection w:val="lrTb"/>
            <w:noWrap w:val="false"/>
          </w:tcPr>
          <w:p>
            <w:pPr>
              <w:pStyle w:val="988"/>
              <w:pBdr/>
              <w:spacing/>
              <w:ind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20 октября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г.</w:t>
            </w:r>
            <w:r>
              <w:rPr>
                <w:rFonts w:ascii="Times New Roman" w:hAnsi="Times New Roman"/>
                <w:sz w:val="28"/>
                <w:szCs w:val="28"/>
              </w:rPr>
            </w:r>
            <w:r/>
          </w:p>
          <w:p>
            <w:pPr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18 ноября 2026 г.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</w:rPr>
            </w:r>
            <w:r/>
            <w:r/>
            <w:r>
              <w:rPr>
                <w:rFonts w:ascii="Times New Roman" w:hAnsi="Times New Roman"/>
              </w:rPr>
            </w:r>
          </w:p>
        </w:tc>
      </w:tr>
      <w:tr>
        <w:trPr>
          <w:trHeight w:val="309"/>
        </w:trPr>
        <w:tc>
          <w:tcPr>
            <w:tcBorders>
              <w:top w:val="none" w:color="ffffff" w:sz="255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W w:w="1124" w:type="dxa"/>
            <w:vAlign w:val="center"/>
            <w:textDirection w:val="lrTb"/>
            <w:noWrap w:val="false"/>
          </w:tcPr>
          <w:p>
            <w:pPr>
              <w:pStyle w:val="988"/>
              <w:pBdr/>
              <w:spacing/>
              <w:ind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7.</w:t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8" w:space="0"/>
            </w:tcBorders>
            <w:tcW w:w="5811" w:type="dxa"/>
            <w:vAlign w:val="center"/>
            <w:textDirection w:val="lrTb"/>
            <w:noWrap w:val="false"/>
          </w:tcPr>
          <w:p>
            <w:pPr>
              <w:pStyle w:val="988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Старобельский муниципальный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округ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8" w:space="0"/>
            </w:tcBorders>
            <w:tcW w:w="2835" w:type="dxa"/>
            <w:vAlign w:val="top"/>
            <w:textDirection w:val="lrTb"/>
            <w:noWrap w:val="false"/>
          </w:tcPr>
          <w:p>
            <w:pPr>
              <w:pStyle w:val="988"/>
              <w:pBdr/>
              <w:spacing/>
              <w:ind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20 октября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г.</w:t>
            </w:r>
            <w:r>
              <w:rPr>
                <w:rFonts w:ascii="Times New Roman" w:hAnsi="Times New Roman"/>
                <w:sz w:val="28"/>
                <w:szCs w:val="28"/>
              </w:rPr>
            </w:r>
            <w:r/>
          </w:p>
          <w:p>
            <w:pPr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18 ноября 2026 г.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</w:rPr>
            </w:r>
            <w:r/>
            <w:r/>
            <w:r>
              <w:rPr>
                <w:rFonts w:ascii="Times New Roman" w:hAnsi="Times New Roman"/>
              </w:rPr>
            </w:r>
          </w:p>
        </w:tc>
      </w:tr>
      <w:tr>
        <w:trPr>
          <w:trHeight w:val="309"/>
        </w:trPr>
        <w:tc>
          <w:tcPr>
            <w:tcBorders>
              <w:top w:val="none" w:color="ffffff" w:sz="255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W w:w="1124" w:type="dxa"/>
            <w:vAlign w:val="center"/>
            <w:textDirection w:val="lrTb"/>
            <w:noWrap w:val="false"/>
          </w:tcPr>
          <w:p>
            <w:pPr>
              <w:pStyle w:val="988"/>
              <w:pBdr/>
              <w:spacing/>
              <w:ind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18.</w:t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8" w:space="0"/>
            </w:tcBorders>
            <w:tcW w:w="5811" w:type="dxa"/>
            <w:vAlign w:val="center"/>
            <w:textDirection w:val="lrTb"/>
            <w:noWrap w:val="false"/>
          </w:tcPr>
          <w:p>
            <w:pPr>
              <w:pStyle w:val="988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Свердловский муниципальный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округ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8" w:space="0"/>
            </w:tcBorders>
            <w:tcW w:w="2835" w:type="dxa"/>
            <w:vAlign w:val="top"/>
            <w:textDirection w:val="lrTb"/>
            <w:noWrap w:val="false"/>
          </w:tcPr>
          <w:p>
            <w:pPr>
              <w:pStyle w:val="988"/>
              <w:pBdr/>
              <w:spacing/>
              <w:ind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20 октября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г.</w:t>
            </w:r>
            <w:r>
              <w:rPr>
                <w:rFonts w:ascii="Times New Roman" w:hAnsi="Times New Roman"/>
                <w:sz w:val="28"/>
                <w:szCs w:val="28"/>
              </w:rPr>
            </w:r>
            <w:r/>
          </w:p>
          <w:p>
            <w:pPr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18 ноября 2026 г.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</w:rPr>
            </w:r>
            <w:r/>
            <w:r/>
            <w:r>
              <w:rPr>
                <w:rFonts w:ascii="Times New Roman" w:hAnsi="Times New Roman"/>
              </w:rPr>
            </w:r>
          </w:p>
        </w:tc>
      </w:tr>
      <w:tr>
        <w:trPr>
          <w:trHeight w:val="309"/>
        </w:trPr>
        <w:tc>
          <w:tcPr>
            <w:tcBorders>
              <w:top w:val="none" w:color="ffffff" w:sz="255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W w:w="1124" w:type="dxa"/>
            <w:vAlign w:val="center"/>
            <w:textDirection w:val="lrTb"/>
            <w:noWrap w:val="false"/>
          </w:tcPr>
          <w:p>
            <w:pPr>
              <w:pStyle w:val="988"/>
              <w:pBdr/>
              <w:spacing/>
              <w:ind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19.</w:t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8" w:space="0"/>
            </w:tcBorders>
            <w:tcW w:w="5811" w:type="dxa"/>
            <w:vAlign w:val="center"/>
            <w:textDirection w:val="lrTb"/>
            <w:noWrap w:val="false"/>
          </w:tcPr>
          <w:p>
            <w:pPr>
              <w:pStyle w:val="988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Перевальский муниципальный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округ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8" w:space="0"/>
            </w:tcBorders>
            <w:tcW w:w="2835" w:type="dxa"/>
            <w:vAlign w:val="top"/>
            <w:textDirection w:val="lrTb"/>
            <w:noWrap w:val="false"/>
          </w:tcPr>
          <w:p>
            <w:pPr>
              <w:pStyle w:val="988"/>
              <w:pBdr/>
              <w:spacing/>
              <w:ind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20 октября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г.</w:t>
            </w:r>
            <w:r>
              <w:rPr>
                <w:rFonts w:ascii="Times New Roman" w:hAnsi="Times New Roman"/>
                <w:sz w:val="28"/>
                <w:szCs w:val="28"/>
              </w:rPr>
            </w:r>
            <w:r/>
          </w:p>
          <w:p>
            <w:pPr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18 ноября 2026 г.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</w:rPr>
            </w:r>
            <w:r/>
            <w:r/>
            <w:r>
              <w:rPr>
                <w:rFonts w:ascii="Times New Roman" w:hAnsi="Times New Roman"/>
              </w:rPr>
            </w:r>
          </w:p>
        </w:tc>
      </w:tr>
      <w:tr>
        <w:trPr>
          <w:trHeight w:val="309"/>
        </w:trPr>
        <w:tc>
          <w:tcPr>
            <w:tcBorders>
              <w:top w:val="none" w:color="ffffff" w:sz="255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W w:w="1124" w:type="dxa"/>
            <w:vAlign w:val="center"/>
            <w:textDirection w:val="lrTb"/>
            <w:noWrap w:val="false"/>
          </w:tcPr>
          <w:p>
            <w:pPr>
              <w:pStyle w:val="988"/>
              <w:pBdr/>
              <w:spacing/>
              <w:ind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0.</w:t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8" w:space="0"/>
            </w:tcBorders>
            <w:tcW w:w="5811" w:type="dxa"/>
            <w:vAlign w:val="center"/>
            <w:textDirection w:val="lrTb"/>
            <w:noWrap w:val="false"/>
          </w:tcPr>
          <w:p>
            <w:pPr>
              <w:pStyle w:val="988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Славяносербский муниципальный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округ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8" w:space="0"/>
            </w:tcBorders>
            <w:tcW w:w="2835" w:type="dxa"/>
            <w:vAlign w:val="top"/>
            <w:textDirection w:val="lrTb"/>
            <w:noWrap w:val="false"/>
          </w:tcPr>
          <w:p>
            <w:pPr>
              <w:pStyle w:val="988"/>
              <w:pBdr/>
              <w:spacing/>
              <w:ind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20 октября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г.</w:t>
            </w:r>
            <w:r>
              <w:rPr>
                <w:rFonts w:ascii="Times New Roman" w:hAnsi="Times New Roman"/>
                <w:sz w:val="28"/>
                <w:szCs w:val="28"/>
              </w:rPr>
            </w:r>
            <w:r/>
          </w:p>
          <w:p>
            <w:pPr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18 ноября2026 г.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</w:rPr>
            </w:r>
            <w:r/>
            <w:r/>
            <w:r>
              <w:rPr>
                <w:rFonts w:ascii="Times New Roman" w:hAnsi="Times New Roman"/>
              </w:rPr>
            </w:r>
          </w:p>
        </w:tc>
      </w:tr>
    </w:tbl>
    <w:p>
      <w:pPr>
        <w:pBdr/>
        <w:spacing/>
        <w:ind/>
        <w:rPr/>
      </w:pPr>
      <w:r/>
      <w:r/>
    </w:p>
    <w:sectPr>
      <w:headerReference w:type="default" r:id="rId9"/>
      <w:footnotePr/>
      <w:endnotePr/>
      <w:type w:val="nextPage"/>
      <w:pgSz w:h="16838" w:orient="portrait" w:w="11906"/>
      <w:pgMar w:top="1134" w:right="850" w:bottom="1134" w:left="1417" w:header="709" w:footer="709" w:gutter="0"/>
      <w:pgNumType w:start="1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Lucida Sans Unicode">
    <w:panose1 w:val="020B06030308040202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Calibri Light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1"/>
      <w:pBdr/>
      <w:spacing/>
      <w:ind/>
      <w:jc w:val="center"/>
      <w:rPr>
        <w:rFonts w:ascii="Times New Roman" w:hAnsi="Times New Roman"/>
        <w:szCs w:val="24"/>
      </w:rPr>
    </w:pPr>
    <w:r>
      <w:rPr>
        <w:rFonts w:ascii="Times New Roman" w:hAnsi="Times New Roman"/>
        <w:szCs w:val="24"/>
      </w:rPr>
      <w:fldChar w:fldCharType="begin"/>
    </w:r>
    <w:r>
      <w:rPr>
        <w:rFonts w:ascii="Times New Roman" w:hAnsi="Times New Roman"/>
        <w:szCs w:val="24"/>
      </w:rPr>
      <w:instrText xml:space="preserve"> PAGE   \* MERGEFORMAT</w:instrText>
    </w:r>
    <w:r>
      <w:rPr>
        <w:rFonts w:ascii="Times New Roman" w:hAnsi="Times New Roman"/>
        <w:szCs w:val="24"/>
      </w:rPr>
      <w:instrText xml:space="preserve"> </w:instrText>
    </w:r>
    <w:r>
      <w:rPr>
        <w:rFonts w:ascii="Times New Roman" w:hAnsi="Times New Roman"/>
        <w:szCs w:val="24"/>
      </w:rPr>
      <w:fldChar w:fldCharType="separate"/>
    </w:r>
    <w:r>
      <w:rPr>
        <w:rFonts w:ascii="Times New Roman" w:hAnsi="Times New Roman"/>
        <w:szCs w:val="24"/>
      </w:rPr>
      <w:t xml:space="preserve">14</w:t>
    </w:r>
    <w:r>
      <w:rPr>
        <w:rFonts w:ascii="Times New Roman" w:hAnsi="Times New Roman"/>
        <w:szCs w:val="24"/>
      </w:rPr>
      <w:fldChar w:fldCharType="end"/>
    </w:r>
    <w:r>
      <w:rPr>
        <w:rFonts w:ascii="Times New Roman" w:hAnsi="Times New Roman"/>
        <w:szCs w:val="24"/>
      </w:rPr>
    </w:r>
    <w:r>
      <w:rPr>
        <w:rFonts w:ascii="Times New Roman" w:hAnsi="Times New Roman"/>
        <w:szCs w:val="24"/>
      </w:rPr>
    </w:r>
  </w:p>
  <w:p>
    <w:pPr>
      <w:pStyle w:val="1001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color w:val="00000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7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520"/>
        </w:tabs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960"/>
        </w:tabs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680"/>
        </w:tabs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400"/>
        </w:tabs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6120"/>
        </w:tabs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840"/>
        </w:tabs>
        <w:spacing/>
        <w:ind w:hanging="180" w:left="6840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92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">
    <w:lvl w:ilvl="0">
      <w:isLgl w:val="false"/>
      <w:lvlJc w:val="center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spacing/>
        <w:ind w:hanging="375" w:left="1095"/>
      </w:pPr>
      <w:rPr/>
      <w:start w:val="27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10">
    <w:lvl w:ilvl="0">
      <w:isLgl w:val="false"/>
      <w:lvlJc w:val="left"/>
      <w:lvlText w:val="%1"/>
      <w:numFmt w:val="decimal"/>
      <w:pPr>
        <w:pBdr/>
        <w:spacing/>
        <w:ind w:left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4"/>
      <w:suff w:val="tab"/>
    </w:lvl>
    <w:lvl w:ilvl="1">
      <w:isLgl w:val="false"/>
      <w:lvlJc w:val="left"/>
      <w:lvlText w:val="%1.%2."/>
      <w:numFmt w:val="decimal"/>
      <w:pPr>
        <w:pBdr/>
        <w:spacing/>
        <w:ind w:left="110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9"/>
      <w:suff w:val="tab"/>
    </w:lvl>
    <w:lvl w:ilvl="2">
      <w:isLgl w:val="false"/>
      <w:lvlJc w:val="left"/>
      <w:lvlText w:val="%3"/>
      <w:numFmt w:val="lowerRoman"/>
      <w:pPr>
        <w:pBdr/>
        <w:spacing/>
        <w:ind w:left="140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212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284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356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428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00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572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</w:abstractNum>
  <w:abstractNum w:abstractNumId="11">
    <w:lvl w:ilvl="0">
      <w:isLgl w:val="false"/>
      <w:lvlJc w:val="left"/>
      <w:lvlText w:val="-"/>
      <w:numFmt w:val="bullet"/>
      <w:pPr>
        <w:pBdr/>
        <w:spacing/>
        <w:ind w:hanging="360" w:left="1429"/>
      </w:pPr>
      <w:rPr>
        <w:rFonts w:ascii="Times New Roman" w:hAnsi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13">
    <w:lvl w:ilvl="0">
      <w:isLgl w:val="false"/>
      <w:lvlJc w:val="left"/>
      <w:lvlText w:val="%1."/>
      <w:numFmt w:val="decimal"/>
      <w:pPr>
        <w:pBdr/>
        <w:spacing/>
        <w:ind w:hanging="360" w:left="92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4">
    <w:lvl w:ilvl="0">
      <w:isLgl w:val="false"/>
      <w:lvlJc w:val="left"/>
      <w:lvlText w:val="%1"/>
      <w:numFmt w:val="decimal"/>
      <w:pPr>
        <w:pBdr/>
        <w:spacing/>
        <w:ind w:left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3"/>
      <w:suff w:val="tab"/>
    </w:lvl>
    <w:lvl w:ilvl="1">
      <w:isLgl w:val="false"/>
      <w:lvlJc w:val="left"/>
      <w:lvlText w:val="%1.%2."/>
      <w:numFmt w:val="decimal"/>
      <w:pPr>
        <w:pBdr/>
        <w:spacing/>
        <w:ind w:left="84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144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216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288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360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432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04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576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</w:abstractNum>
  <w:abstractNum w:abstractNumId="15">
    <w:lvl w:ilvl="0">
      <w:isLgl w:val="false"/>
      <w:lvlJc w:val="left"/>
      <w:lvlText w:val="%1."/>
      <w:numFmt w:val="decimal"/>
      <w:pPr>
        <w:pBdr/>
        <w:spacing/>
        <w:ind w:left="51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4"/>
      <w:suff w:val="tab"/>
    </w:lvl>
    <w:lvl w:ilvl="1">
      <w:isLgl w:val="false"/>
      <w:lvlJc w:val="left"/>
      <w:lvlText w:val="%1.%2."/>
      <w:numFmt w:val="decimal"/>
      <w:pPr>
        <w:pBdr/>
        <w:spacing/>
        <w:ind w:left="112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2"/>
      <w:suff w:val="tab"/>
    </w:lvl>
    <w:lvl w:ilvl="2">
      <w:isLgl w:val="false"/>
      <w:lvlJc w:val="left"/>
      <w:lvlText w:val="%3"/>
      <w:numFmt w:val="lowerRoman"/>
      <w:pPr>
        <w:pBdr/>
        <w:spacing/>
        <w:ind w:left="141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213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285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357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429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01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573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</w:abstractNum>
  <w:abstractNum w:abstractNumId="16">
    <w:lvl w:ilvl="0">
      <w:isLgl w:val="false"/>
      <w:lvlJc w:val="left"/>
      <w:lvlText w:val="%1."/>
      <w:numFmt w:val="upperRoman"/>
      <w:pPr>
        <w:pBdr/>
        <w:spacing/>
        <w:ind w:hanging="720" w:left="1288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3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7">
    <w:lvl w:ilvl="0">
      <w:isLgl w:val="false"/>
      <w:lvlJc w:val="left"/>
      <w:lvlText w:val="%1."/>
      <w:numFmt w:val="decimal"/>
      <w:pPr>
        <w:pBdr/>
        <w:spacing/>
        <w:ind w:hanging="360" w:left="92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8">
    <w:lvl w:ilvl="0">
      <w:isLgl w:val="false"/>
      <w:lvlJc w:val="left"/>
      <w:lvlText w:val="%1."/>
      <w:numFmt w:val="decimal"/>
      <w:pPr>
        <w:pBdr/>
        <w:spacing/>
        <w:ind w:hanging="36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19">
    <w:lvl w:ilvl="0">
      <w:isLgl w:val="false"/>
      <w:lvlJc w:val="left"/>
      <w:lvlText w:val="%1."/>
      <w:numFmt w:val="decimal"/>
      <w:pPr>
        <w:pBdr/>
        <w:spacing/>
        <w:ind w:hanging="360" w:left="92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0">
    <w:lvl w:ilvl="0">
      <w:isLgl w:val="false"/>
      <w:lvlJc w:val="left"/>
      <w:lvlText w:val="%1."/>
      <w:numFmt w:val="decimal"/>
      <w:pPr>
        <w:pBdr/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21">
    <w:lvl w:ilvl="0">
      <w:isLgl w:val="false"/>
      <w:lvlJc w:val="left"/>
      <w:lvlText w:val="%1."/>
      <w:numFmt w:val="decimal"/>
      <w:pPr>
        <w:pBdr/>
        <w:spacing/>
        <w:ind w:left="52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1">
      <w:isLgl w:val="false"/>
      <w:lvlJc w:val="left"/>
      <w:lvlText w:val="%2"/>
      <w:numFmt w:val="lowerLetter"/>
      <w:pPr>
        <w:pBdr/>
        <w:spacing/>
        <w:ind w:left="116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188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260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32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404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476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48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20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  <w:start w:val="1"/>
      <w:suff w:val="tab"/>
    </w:lvl>
  </w:abstractNum>
  <w:abstractNum w:abstractNumId="22">
    <w:lvl w:ilvl="0">
      <w:isLgl w:val="false"/>
      <w:lvlJc w:val="left"/>
      <w:lvlText w:val="%1."/>
      <w:numFmt w:val="decimal"/>
      <w:pPr>
        <w:pBdr/>
        <w:spacing/>
        <w:ind w:hanging="360" w:left="1211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23">
    <w:lvl w:ilvl="0">
      <w:isLgl w:val="false"/>
      <w:lvlJc w:val="left"/>
      <w:lvlText w:val="%1."/>
      <w:numFmt w:val="decimal"/>
      <w:pPr>
        <w:pBdr/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24">
    <w:lvl w:ilvl="0">
      <w:isLgl w:val="false"/>
      <w:lvlJc w:val="left"/>
      <w:lvlText w:val="%1."/>
      <w:numFmt w:val="decimal"/>
      <w:pPr>
        <w:pBdr/>
        <w:spacing/>
        <w:ind w:hanging="36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25">
    <w:lvl w:ilvl="0">
      <w:isLgl w:val="false"/>
      <w:lvlJc w:val="left"/>
      <w:lvlText w:val="%1."/>
      <w:numFmt w:val="decimal"/>
      <w:pPr>
        <w:pBdr/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26">
    <w:lvl w:ilvl="0">
      <w:isLgl w:val="false"/>
      <w:lvlJc w:val="left"/>
      <w:lvlText w:val="%1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26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520"/>
        </w:tabs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960"/>
        </w:tabs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680"/>
        </w:tabs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400"/>
        </w:tabs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6120"/>
        </w:tabs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840"/>
        </w:tabs>
        <w:spacing/>
        <w:ind w:hanging="180" w:left="6840"/>
      </w:pPr>
      <w:rPr/>
      <w:start w:val="1"/>
      <w:suff w:val="tab"/>
    </w:lvl>
  </w:abstractNum>
  <w:abstractNum w:abstractNumId="27">
    <w:lvl w:ilvl="0">
      <w:isLgl w:val="false"/>
      <w:lvlJc w:val="left"/>
      <w:lvlText w:val="%1."/>
      <w:numFmt w:val="decimal"/>
      <w:pPr>
        <w:pBdr/>
        <w:spacing/>
        <w:ind w:hanging="36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28">
    <w:lvl w:ilvl="0">
      <w:isLgl w:val="false"/>
      <w:lvlJc w:val="left"/>
      <w:lvlText w:val="%1."/>
      <w:numFmt w:val="decimal"/>
      <w:pPr>
        <w:pBdr/>
        <w:spacing/>
        <w:ind w:hanging="375" w:left="1095"/>
      </w:pPr>
      <w:rPr/>
      <w:start w:val="23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29">
    <w:lvl w:ilvl="0">
      <w:isLgl w:val="false"/>
      <w:lvlJc w:val="left"/>
      <w:lvlText w:val="%1."/>
      <w:numFmt w:val="decimal"/>
      <w:pPr>
        <w:pBdr/>
        <w:spacing/>
        <w:ind w:hanging="375" w:left="1095"/>
      </w:pPr>
      <w:rPr/>
      <w:start w:val="22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30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31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1713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108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144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44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180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800" w:left="216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216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2160" w:left="2520"/>
      </w:pPr>
      <w:rPr/>
      <w:start w:val="1"/>
      <w:suff w:val="tab"/>
    </w:lvl>
  </w:abstractNum>
  <w:abstractNum w:abstractNumId="32">
    <w:lvl w:ilvl="0">
      <w:isLgl w:val="false"/>
      <w:lvlJc w:val="left"/>
      <w:lvlText w:val="%1."/>
      <w:numFmt w:val="decimal"/>
      <w:pPr>
        <w:pBdr/>
        <w:spacing/>
        <w:ind w:hanging="1065" w:left="1633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8"/>
      </w:pPr>
      <w:rPr/>
      <w:start w:val="1"/>
      <w:suff w:val="tab"/>
    </w:lvl>
  </w:abstractNum>
  <w:abstractNum w:abstractNumId="33">
    <w:lvl w:ilvl="0">
      <w:isLgl w:val="false"/>
      <w:lvlJc w:val="left"/>
      <w:lvlText w:val="%1."/>
      <w:numFmt w:val="decimal"/>
      <w:pPr>
        <w:pBdr/>
        <w:spacing/>
        <w:ind w:hanging="36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34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5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6">
    <w:lvl w:ilvl="0">
      <w:isLgl w:val="false"/>
      <w:lvlJc w:val="left"/>
      <w:lvlText w:val="%1."/>
      <w:numFmt w:val="decimal"/>
      <w:pPr>
        <w:pBdr/>
        <w:tabs>
          <w:tab w:val="num" w:leader="none" w:pos="1069"/>
        </w:tabs>
        <w:spacing/>
        <w:ind w:hanging="360" w:left="1069"/>
      </w:pPr>
      <w:rPr/>
      <w:start w:val="33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789"/>
        </w:tabs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509"/>
        </w:tabs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3229"/>
        </w:tabs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949"/>
        </w:tabs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669"/>
        </w:tabs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389"/>
        </w:tabs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6109"/>
        </w:tabs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829"/>
        </w:tabs>
        <w:spacing/>
        <w:ind w:hanging="180" w:left="6829"/>
      </w:pPr>
      <w:rPr/>
      <w:start w:val="1"/>
      <w:suff w:val="tab"/>
    </w:lvl>
  </w:abstractNum>
  <w:abstractNum w:abstractNumId="37">
    <w:lvl w:ilvl="0">
      <w:isLgl w:val="false"/>
      <w:lvlJc w:val="left"/>
      <w:lvlText w:val="%1."/>
      <w:numFmt w:val="decimal"/>
      <w:pPr>
        <w:pBdr/>
        <w:spacing/>
        <w:ind w:hanging="36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38">
    <w:lvl w:ilvl="0">
      <w:isLgl w:val="false"/>
      <w:lvlJc w:val="left"/>
      <w:lvlText w:val="%1."/>
      <w:numFmt w:val="decimal"/>
      <w:pPr>
        <w:pBdr/>
        <w:spacing/>
        <w:ind w:hanging="360" w:left="1211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9">
    <w:lvl w:ilvl="0">
      <w:isLgl w:val="false"/>
      <w:lvlJc w:val="left"/>
      <w:lvlText w:val="-"/>
      <w:numFmt w:val="bullet"/>
      <w:pPr>
        <w:pBdr/>
        <w:spacing/>
        <w:ind w:hanging="360" w:left="2138"/>
      </w:pPr>
      <w:rPr>
        <w:rFonts w:ascii="Times New Roman" w:hAnsi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858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3578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4298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5018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738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6458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7178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898"/>
      </w:pPr>
      <w:rPr>
        <w:rFonts w:ascii="Wingdings" w:hAnsi="Wingdings"/>
      </w:rPr>
      <w:start w:val="1"/>
      <w:suff w:val="tab"/>
    </w:lvl>
  </w:abstractNum>
  <w:num w:numId="1">
    <w:abstractNumId w:val="16"/>
  </w:num>
  <w:num w:numId="2">
    <w:abstractNumId w:val="32"/>
  </w:num>
  <w:num w:numId="3">
    <w:abstractNumId w:val="5"/>
  </w:num>
  <w:num w:numId="4">
    <w:abstractNumId w:val="12"/>
  </w:num>
  <w:num w:numId="5">
    <w:abstractNumId w:val="18"/>
  </w:num>
  <w:num w:numId="6">
    <w:abstractNumId w:val="20"/>
  </w:num>
  <w:num w:numId="7">
    <w:abstractNumId w:val="2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7"/>
  </w:num>
  <w:num w:numId="10">
    <w:abstractNumId w:val="24"/>
  </w:num>
  <w:num w:numId="11">
    <w:abstractNumId w:val="33"/>
  </w:num>
  <w:num w:numId="12">
    <w:abstractNumId w:val="0"/>
  </w:num>
  <w:num w:numId="13">
    <w:abstractNumId w:val="9"/>
  </w:num>
  <w:num w:numId="14">
    <w:abstractNumId w:val="23"/>
  </w:num>
  <w:num w:numId="15">
    <w:abstractNumId w:val="28"/>
  </w:num>
  <w:num w:numId="16">
    <w:abstractNumId w:val="22"/>
  </w:num>
  <w:num w:numId="17">
    <w:abstractNumId w:val="29"/>
  </w:num>
  <w:num w:numId="18">
    <w:abstractNumId w:val="6"/>
  </w:num>
  <w:num w:numId="19">
    <w:abstractNumId w:val="26"/>
  </w:num>
  <w:num w:numId="20">
    <w:abstractNumId w:val="36"/>
  </w:num>
  <w:num w:numId="21">
    <w:abstractNumId w:val="8"/>
  </w:num>
  <w:num w:numId="22">
    <w:abstractNumId w:val="27"/>
  </w:num>
  <w:num w:numId="23">
    <w:abstractNumId w:val="21"/>
  </w:num>
  <w:num w:numId="24">
    <w:abstractNumId w:val="14"/>
  </w:num>
  <w:num w:numId="25">
    <w:abstractNumId w:val="35"/>
  </w:num>
  <w:num w:numId="26">
    <w:abstractNumId w:val="31"/>
  </w:num>
  <w:num w:numId="27">
    <w:abstractNumId w:val="15"/>
  </w:num>
  <w:num w:numId="28">
    <w:abstractNumId w:val="10"/>
  </w:num>
  <w:num w:numId="29">
    <w:abstractNumId w:val="30"/>
  </w:num>
  <w:num w:numId="30">
    <w:abstractNumId w:val="4"/>
  </w:num>
  <w:num w:numId="31">
    <w:abstractNumId w:val="34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39"/>
  </w:num>
  <w:num w:numId="35">
    <w:abstractNumId w:val="13"/>
  </w:num>
  <w:num w:numId="36">
    <w:abstractNumId w:val="38"/>
  </w:num>
  <w:num w:numId="37">
    <w:abstractNumId w:val="7"/>
  </w:num>
  <w:num w:numId="38">
    <w:abstractNumId w:val="17"/>
  </w:num>
  <w:num w:numId="39">
    <w:abstractNumId w:val="19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01">
    <w:name w:val="Intense Emphasis"/>
    <w:basedOn w:val="102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802">
    <w:name w:val="Intense Reference"/>
    <w:basedOn w:val="102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03">
    <w:name w:val="Subtle Emphasis"/>
    <w:basedOn w:val="102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04">
    <w:name w:val="Emphasis"/>
    <w:basedOn w:val="1024"/>
    <w:uiPriority w:val="20"/>
    <w:qFormat/>
    <w:pPr>
      <w:pBdr/>
      <w:spacing/>
      <w:ind/>
    </w:pPr>
    <w:rPr>
      <w:i/>
      <w:iCs/>
    </w:rPr>
  </w:style>
  <w:style w:type="character" w:styleId="805">
    <w:name w:val="Strong"/>
    <w:basedOn w:val="1024"/>
    <w:uiPriority w:val="22"/>
    <w:qFormat/>
    <w:pPr>
      <w:pBdr/>
      <w:spacing/>
      <w:ind/>
    </w:pPr>
    <w:rPr>
      <w:b/>
      <w:bCs/>
    </w:rPr>
  </w:style>
  <w:style w:type="character" w:styleId="806">
    <w:name w:val="Subtle Reference"/>
    <w:basedOn w:val="102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07">
    <w:name w:val="Book Title"/>
    <w:basedOn w:val="102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08">
    <w:name w:val="FollowedHyperlink"/>
    <w:basedOn w:val="102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809">
    <w:name w:val="Placeholder Text"/>
    <w:basedOn w:val="1024"/>
    <w:uiPriority w:val="99"/>
    <w:semiHidden/>
    <w:pPr>
      <w:pBdr/>
      <w:spacing/>
      <w:ind/>
    </w:pPr>
    <w:rPr>
      <w:color w:val="666666"/>
    </w:rPr>
  </w:style>
  <w:style w:type="paragraph" w:styleId="810">
    <w:name w:val="Heading 1"/>
    <w:basedOn w:val="988"/>
    <w:next w:val="988"/>
    <w:link w:val="811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811">
    <w:name w:val="Heading 1 Char"/>
    <w:link w:val="810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812">
    <w:name w:val="Heading 2"/>
    <w:basedOn w:val="988"/>
    <w:next w:val="988"/>
    <w:link w:val="813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813">
    <w:name w:val="Heading 2 Char"/>
    <w:link w:val="812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814">
    <w:name w:val="Heading 3"/>
    <w:basedOn w:val="988"/>
    <w:next w:val="988"/>
    <w:link w:val="815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815">
    <w:name w:val="Heading 3 Char"/>
    <w:link w:val="814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816">
    <w:name w:val="Heading 4"/>
    <w:basedOn w:val="988"/>
    <w:next w:val="988"/>
    <w:link w:val="817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17">
    <w:name w:val="Heading 4 Char"/>
    <w:link w:val="816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818">
    <w:name w:val="Heading 5"/>
    <w:basedOn w:val="988"/>
    <w:next w:val="988"/>
    <w:link w:val="819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19">
    <w:name w:val="Heading 5 Char"/>
    <w:link w:val="818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820">
    <w:name w:val="Heading 6"/>
    <w:basedOn w:val="988"/>
    <w:next w:val="988"/>
    <w:link w:val="821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21">
    <w:name w:val="Heading 6 Char"/>
    <w:link w:val="820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822">
    <w:name w:val="Heading 7"/>
    <w:basedOn w:val="988"/>
    <w:next w:val="988"/>
    <w:link w:val="823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23">
    <w:name w:val="Heading 7 Char"/>
    <w:link w:val="822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24">
    <w:name w:val="Heading 8"/>
    <w:basedOn w:val="988"/>
    <w:next w:val="988"/>
    <w:link w:val="825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25">
    <w:name w:val="Heading 8 Char"/>
    <w:link w:val="824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826">
    <w:name w:val="Heading 9"/>
    <w:basedOn w:val="988"/>
    <w:next w:val="988"/>
    <w:link w:val="827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27">
    <w:name w:val="Heading 9 Char"/>
    <w:link w:val="826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28">
    <w:name w:val="List Paragraph"/>
    <w:basedOn w:val="988"/>
    <w:uiPriority w:val="34"/>
    <w:qFormat/>
    <w:pPr>
      <w:pBdr/>
      <w:spacing/>
      <w:ind w:left="720"/>
      <w:contextualSpacing w:val="true"/>
    </w:pPr>
  </w:style>
  <w:style w:type="paragraph" w:styleId="829">
    <w:name w:val="No Spacing"/>
    <w:uiPriority w:val="1"/>
    <w:qFormat/>
    <w:pPr>
      <w:pBdr/>
      <w:spacing w:after="0" w:before="0" w:line="240" w:lineRule="auto"/>
      <w:ind/>
    </w:pPr>
  </w:style>
  <w:style w:type="paragraph" w:styleId="830">
    <w:name w:val="Title"/>
    <w:basedOn w:val="988"/>
    <w:next w:val="988"/>
    <w:link w:val="831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31">
    <w:name w:val="Title Char"/>
    <w:link w:val="830"/>
    <w:uiPriority w:val="10"/>
    <w:pPr>
      <w:pBdr/>
      <w:spacing/>
      <w:ind/>
    </w:pPr>
    <w:rPr>
      <w:sz w:val="48"/>
      <w:szCs w:val="48"/>
    </w:rPr>
  </w:style>
  <w:style w:type="paragraph" w:styleId="832">
    <w:name w:val="Subtitle"/>
    <w:basedOn w:val="988"/>
    <w:next w:val="988"/>
    <w:link w:val="833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33">
    <w:name w:val="Subtitle Char"/>
    <w:link w:val="832"/>
    <w:uiPriority w:val="11"/>
    <w:pPr>
      <w:pBdr/>
      <w:spacing/>
      <w:ind/>
    </w:pPr>
    <w:rPr>
      <w:sz w:val="24"/>
      <w:szCs w:val="24"/>
    </w:rPr>
  </w:style>
  <w:style w:type="paragraph" w:styleId="834">
    <w:name w:val="Quote"/>
    <w:basedOn w:val="988"/>
    <w:next w:val="988"/>
    <w:link w:val="835"/>
    <w:uiPriority w:val="29"/>
    <w:qFormat/>
    <w:pPr>
      <w:pBdr/>
      <w:spacing/>
      <w:ind w:right="720" w:left="720"/>
    </w:pPr>
    <w:rPr>
      <w:i/>
    </w:rPr>
  </w:style>
  <w:style w:type="character" w:styleId="835">
    <w:name w:val="Quote Char"/>
    <w:link w:val="834"/>
    <w:uiPriority w:val="29"/>
    <w:pPr>
      <w:pBdr/>
      <w:spacing/>
      <w:ind/>
    </w:pPr>
    <w:rPr>
      <w:i/>
    </w:rPr>
  </w:style>
  <w:style w:type="paragraph" w:styleId="836">
    <w:name w:val="Intense Quote"/>
    <w:basedOn w:val="988"/>
    <w:next w:val="988"/>
    <w:link w:val="837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837">
    <w:name w:val="Intense Quote Char"/>
    <w:link w:val="836"/>
    <w:uiPriority w:val="30"/>
    <w:pPr>
      <w:pBdr/>
      <w:spacing/>
      <w:ind/>
    </w:pPr>
    <w:rPr>
      <w:i/>
    </w:rPr>
  </w:style>
  <w:style w:type="paragraph" w:styleId="838">
    <w:name w:val="Header"/>
    <w:basedOn w:val="988"/>
    <w:link w:val="839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39">
    <w:name w:val="Header Char"/>
    <w:link w:val="838"/>
    <w:uiPriority w:val="99"/>
    <w:pPr>
      <w:pBdr/>
      <w:spacing/>
      <w:ind/>
    </w:pPr>
  </w:style>
  <w:style w:type="paragraph" w:styleId="840">
    <w:name w:val="Footer"/>
    <w:basedOn w:val="988"/>
    <w:link w:val="8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41">
    <w:name w:val="Footer Char"/>
    <w:link w:val="840"/>
    <w:uiPriority w:val="99"/>
    <w:pPr>
      <w:pBdr/>
      <w:spacing/>
      <w:ind/>
    </w:pPr>
  </w:style>
  <w:style w:type="paragraph" w:styleId="842">
    <w:name w:val="Caption"/>
    <w:basedOn w:val="988"/>
    <w:next w:val="988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843">
    <w:name w:val="Caption Char"/>
    <w:basedOn w:val="842"/>
    <w:link w:val="840"/>
    <w:uiPriority w:val="99"/>
    <w:pPr>
      <w:pBdr/>
      <w:spacing/>
      <w:ind/>
    </w:pPr>
  </w:style>
  <w:style w:type="table" w:styleId="844">
    <w:name w:val="Table Grid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Table Grid Light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Plain Table 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Plain Table 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Plain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Plain Table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Plain Table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Grid Table 1 Light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Grid Table 1 Light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Grid Table 1 Light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Grid Table 1 Light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Grid Table 1 Light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Grid Table 1 Light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Grid Table 1 Light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Grid Table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Grid Table 2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Grid Table 2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Grid Table 2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Grid Table 2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Grid Table 2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Grid Table 2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Grid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Grid Table 3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Grid Table 3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Grid Table 3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Grid Table 3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Grid Table 3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Grid Table 3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Grid Table 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Grid Table 4 - Accent 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Grid Table 4 - Accent 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Grid Table 4 - Accent 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Grid Table 4 - Accent 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Grid Table 4 - Accent 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Grid Table 4 - Accent 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Grid Table 5 Dark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Grid Table 5 Dark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Grid Table 5 Dark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Grid Table 5 Dark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Grid Table 5 Dark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Grid Table 5 Dark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Grid Table 5 Dark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Grid Table 6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Grid Table 6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Grid Table 6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Grid Table 6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Grid Table 6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Grid Table 6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Grid Table 6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Grid Table 7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Grid Table 7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Grid Table 7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Grid Table 7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Grid Table 7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Grid Table 7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Grid Table 7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st Table 1 Light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st Table 1 Light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st Table 1 Light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st Table 1 Light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st Table 1 Light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st Table 1 Light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st Table 1 Light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st Table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st Table 2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List Table 2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st Table 2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List Table 2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List Table 2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List Table 2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List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List Table 3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List Table 3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List Table 3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List Table 3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List Table 3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List Table 3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List Table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List Table 4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List Table 4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List Table 4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List Table 4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List Table 4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List Table 4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List Table 5 Dark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List Table 5 Dark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List Table 5 Dark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List Table 5 Dark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List Table 5 Dark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List Table 5 Dark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List Table 5 Dark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List Table 6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List Table 6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>
    <w:name w:val="List Table 6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>
    <w:name w:val="List Table 6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List Table 6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>
    <w:name w:val="List Table 6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>
    <w:name w:val="List Table 6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>
    <w:name w:val="List Table 7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3">
    <w:name w:val="List Table 7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4">
    <w:name w:val="List Table 7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5">
    <w:name w:val="List Table 7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6">
    <w:name w:val="List Table 7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7">
    <w:name w:val="List Table 7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8">
    <w:name w:val="List Table 7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9">
    <w:name w:val="Lined - Accent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Lined - Accent 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>
    <w:name w:val="Lined - Accent 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>
    <w:name w:val="Lined - Accent 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Lined - Accent 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Lined - Accent 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>
    <w:name w:val="Lined - Accent 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>
    <w:name w:val="Bordered &amp; Lined - Accent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>
    <w:name w:val="Bordered &amp; Lined - Accent 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>
    <w:name w:val="Bordered &amp; Lined - Accent 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>
    <w:name w:val="Bordered &amp; Lined - Accent 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>
    <w:name w:val="Bordered &amp; Lined - Accent 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>
    <w:name w:val="Bordered &amp; Lined - Accent 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>
    <w:name w:val="Bordered &amp; Lined - Accent 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>
    <w:name w:val="Bordered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>
    <w:name w:val="Bordered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>
    <w:name w:val="Bordered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>
    <w:name w:val="Bordered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>
    <w:name w:val="Bordered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>
    <w:name w:val="Bordered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>
    <w:name w:val="Bordered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70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71">
    <w:name w:val="footnote text"/>
    <w:basedOn w:val="988"/>
    <w:link w:val="972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72">
    <w:name w:val="Footnote Text Char"/>
    <w:link w:val="971"/>
    <w:uiPriority w:val="99"/>
    <w:pPr>
      <w:pBdr/>
      <w:spacing/>
      <w:ind/>
    </w:pPr>
    <w:rPr>
      <w:sz w:val="18"/>
    </w:rPr>
  </w:style>
  <w:style w:type="character" w:styleId="973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974">
    <w:name w:val="endnote text"/>
    <w:basedOn w:val="988"/>
    <w:link w:val="975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975">
    <w:name w:val="Endnote Text Char"/>
    <w:link w:val="974"/>
    <w:uiPriority w:val="99"/>
    <w:pPr>
      <w:pBdr/>
      <w:spacing/>
      <w:ind/>
    </w:pPr>
    <w:rPr>
      <w:sz w:val="20"/>
    </w:rPr>
  </w:style>
  <w:style w:type="character" w:styleId="976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977">
    <w:name w:val="toc 1"/>
    <w:basedOn w:val="988"/>
    <w:next w:val="988"/>
    <w:uiPriority w:val="39"/>
    <w:unhideWhenUsed/>
    <w:pPr>
      <w:pBdr/>
      <w:spacing w:after="57"/>
      <w:ind w:right="0" w:firstLine="0" w:left="0"/>
    </w:pPr>
  </w:style>
  <w:style w:type="paragraph" w:styleId="978">
    <w:name w:val="toc 2"/>
    <w:basedOn w:val="988"/>
    <w:next w:val="988"/>
    <w:uiPriority w:val="39"/>
    <w:unhideWhenUsed/>
    <w:pPr>
      <w:pBdr/>
      <w:spacing w:after="57"/>
      <w:ind w:right="0" w:firstLine="0" w:left="283"/>
    </w:pPr>
  </w:style>
  <w:style w:type="paragraph" w:styleId="979">
    <w:name w:val="toc 3"/>
    <w:basedOn w:val="988"/>
    <w:next w:val="988"/>
    <w:uiPriority w:val="39"/>
    <w:unhideWhenUsed/>
    <w:pPr>
      <w:pBdr/>
      <w:spacing w:after="57"/>
      <w:ind w:right="0" w:firstLine="0" w:left="567"/>
    </w:pPr>
  </w:style>
  <w:style w:type="paragraph" w:styleId="980">
    <w:name w:val="toc 4"/>
    <w:basedOn w:val="988"/>
    <w:next w:val="988"/>
    <w:uiPriority w:val="39"/>
    <w:unhideWhenUsed/>
    <w:pPr>
      <w:pBdr/>
      <w:spacing w:after="57"/>
      <w:ind w:right="0" w:firstLine="0" w:left="850"/>
    </w:pPr>
  </w:style>
  <w:style w:type="paragraph" w:styleId="981">
    <w:name w:val="toc 5"/>
    <w:basedOn w:val="988"/>
    <w:next w:val="988"/>
    <w:uiPriority w:val="39"/>
    <w:unhideWhenUsed/>
    <w:pPr>
      <w:pBdr/>
      <w:spacing w:after="57"/>
      <w:ind w:right="0" w:firstLine="0" w:left="1134"/>
    </w:pPr>
  </w:style>
  <w:style w:type="paragraph" w:styleId="982">
    <w:name w:val="toc 6"/>
    <w:basedOn w:val="988"/>
    <w:next w:val="988"/>
    <w:uiPriority w:val="39"/>
    <w:unhideWhenUsed/>
    <w:pPr>
      <w:pBdr/>
      <w:spacing w:after="57"/>
      <w:ind w:right="0" w:firstLine="0" w:left="1417"/>
    </w:pPr>
  </w:style>
  <w:style w:type="paragraph" w:styleId="983">
    <w:name w:val="toc 7"/>
    <w:basedOn w:val="988"/>
    <w:next w:val="988"/>
    <w:uiPriority w:val="39"/>
    <w:unhideWhenUsed/>
    <w:pPr>
      <w:pBdr/>
      <w:spacing w:after="57"/>
      <w:ind w:right="0" w:firstLine="0" w:left="1701"/>
    </w:pPr>
  </w:style>
  <w:style w:type="paragraph" w:styleId="984">
    <w:name w:val="toc 8"/>
    <w:basedOn w:val="988"/>
    <w:next w:val="988"/>
    <w:uiPriority w:val="39"/>
    <w:unhideWhenUsed/>
    <w:pPr>
      <w:pBdr/>
      <w:spacing w:after="57"/>
      <w:ind w:right="0" w:firstLine="0" w:left="1984"/>
    </w:pPr>
  </w:style>
  <w:style w:type="paragraph" w:styleId="985">
    <w:name w:val="toc 9"/>
    <w:basedOn w:val="988"/>
    <w:next w:val="988"/>
    <w:uiPriority w:val="39"/>
    <w:unhideWhenUsed/>
    <w:pPr>
      <w:pBdr/>
      <w:spacing w:after="57"/>
      <w:ind w:right="0" w:firstLine="0" w:left="2268"/>
    </w:pPr>
  </w:style>
  <w:style w:type="paragraph" w:styleId="986">
    <w:name w:val="TOC Heading"/>
    <w:uiPriority w:val="39"/>
    <w:unhideWhenUsed/>
    <w:pPr>
      <w:pBdr/>
      <w:spacing/>
      <w:ind/>
    </w:pPr>
  </w:style>
  <w:style w:type="paragraph" w:styleId="987">
    <w:name w:val="table of figures"/>
    <w:basedOn w:val="988"/>
    <w:next w:val="988"/>
    <w:uiPriority w:val="99"/>
    <w:unhideWhenUsed/>
    <w:pPr>
      <w:pBdr/>
      <w:spacing w:after="0" w:afterAutospacing="0"/>
      <w:ind/>
    </w:pPr>
  </w:style>
  <w:style w:type="paragraph" w:styleId="988" w:default="1">
    <w:name w:val="Normal"/>
    <w:next w:val="988"/>
    <w:link w:val="988"/>
    <w:qFormat/>
    <w:pPr>
      <w:pBdr/>
      <w:spacing/>
      <w:ind/>
    </w:pPr>
    <w:rPr>
      <w:rFonts w:ascii="Arial" w:hAnsi="Arial"/>
      <w:sz w:val="24"/>
      <w:lang w:val="ru-RU" w:eastAsia="ru-RU" w:bidi="ar-SA"/>
    </w:rPr>
  </w:style>
  <w:style w:type="paragraph" w:styleId="989">
    <w:name w:val="Заголовок 1"/>
    <w:basedOn w:val="988"/>
    <w:next w:val="988"/>
    <w:link w:val="988"/>
    <w:qFormat/>
    <w:pPr>
      <w:keepNext w:val="true"/>
      <w:pBdr/>
      <w:spacing w:line="240" w:lineRule="atLeast"/>
      <w:ind/>
      <w:jc w:val="center"/>
      <w:outlineLvl w:val="0"/>
    </w:pPr>
    <w:rPr>
      <w:rFonts w:ascii="Times New Roman" w:hAnsi="Times New Roman"/>
      <w:b/>
      <w:color w:val="000000"/>
      <w:sz w:val="36"/>
    </w:rPr>
  </w:style>
  <w:style w:type="paragraph" w:styleId="990">
    <w:name w:val="Заголовок 2"/>
    <w:basedOn w:val="988"/>
    <w:next w:val="988"/>
    <w:link w:val="1017"/>
    <w:semiHidden/>
    <w:unhideWhenUsed/>
    <w:qFormat/>
    <w:pPr>
      <w:keepNext w:val="true"/>
      <w:pBdr/>
      <w:spacing w:after="60" w:before="240"/>
      <w:ind/>
      <w:outlineLvl w:val="1"/>
    </w:pPr>
    <w:rPr>
      <w:rFonts w:ascii="Calibri Light" w:hAnsi="Calibri Light"/>
      <w:b/>
      <w:bCs/>
      <w:i/>
      <w:iCs/>
      <w:sz w:val="28"/>
      <w:szCs w:val="28"/>
      <w:lang w:val="en-US" w:eastAsia="en-US"/>
    </w:rPr>
  </w:style>
  <w:style w:type="paragraph" w:styleId="991">
    <w:name w:val="Заголовок 3"/>
    <w:basedOn w:val="988"/>
    <w:next w:val="988"/>
    <w:link w:val="988"/>
    <w:qFormat/>
    <w:pPr>
      <w:keepNext w:val="true"/>
      <w:pBdr/>
      <w:spacing w:after="60" w:before="240"/>
      <w:ind/>
      <w:outlineLvl w:val="2"/>
    </w:pPr>
    <w:rPr>
      <w:rFonts w:cs="Arial"/>
      <w:b/>
      <w:bCs/>
      <w:sz w:val="26"/>
      <w:szCs w:val="26"/>
    </w:rPr>
  </w:style>
  <w:style w:type="character" w:styleId="992">
    <w:name w:val="Основной шрифт абзаца"/>
    <w:next w:val="992"/>
    <w:link w:val="988"/>
    <w:semiHidden/>
    <w:pPr>
      <w:pBdr/>
      <w:spacing/>
      <w:ind/>
    </w:pPr>
  </w:style>
  <w:style w:type="table" w:styleId="993">
    <w:name w:val="Обычная таблица"/>
    <w:next w:val="993"/>
    <w:link w:val="988"/>
    <w:semiHidden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94">
    <w:name w:val="Нет списка"/>
    <w:next w:val="994"/>
    <w:link w:val="988"/>
    <w:semiHidden/>
    <w:pPr>
      <w:pBdr/>
      <w:spacing/>
      <w:ind/>
    </w:pPr>
  </w:style>
  <w:style w:type="paragraph" w:styleId="995">
    <w:name w:val="Текст сноски"/>
    <w:basedOn w:val="988"/>
    <w:next w:val="995"/>
    <w:link w:val="988"/>
    <w:semiHidden/>
    <w:pPr>
      <w:pBdr/>
      <w:spacing/>
      <w:ind/>
    </w:pPr>
    <w:rPr>
      <w:rFonts w:ascii="Times New Roman" w:hAnsi="Times New Roman"/>
      <w:sz w:val="20"/>
    </w:rPr>
  </w:style>
  <w:style w:type="character" w:styleId="996">
    <w:name w:val="Знак сноски"/>
    <w:next w:val="996"/>
    <w:link w:val="988"/>
    <w:semiHidden/>
    <w:pPr>
      <w:pBdr/>
      <w:spacing/>
      <w:ind/>
    </w:pPr>
    <w:rPr>
      <w:vertAlign w:val="superscript"/>
    </w:rPr>
  </w:style>
  <w:style w:type="paragraph" w:styleId="997">
    <w:name w:val="Основной текст"/>
    <w:basedOn w:val="988"/>
    <w:next w:val="997"/>
    <w:link w:val="988"/>
    <w:pPr>
      <w:pBdr/>
      <w:spacing w:after="120"/>
      <w:ind/>
    </w:pPr>
  </w:style>
  <w:style w:type="paragraph" w:styleId="998">
    <w:name w:val="Нижний колонтитул"/>
    <w:basedOn w:val="988"/>
    <w:next w:val="998"/>
    <w:link w:val="988"/>
    <w:pPr>
      <w:widowControl w:val="false"/>
      <w:pBdr/>
      <w:tabs>
        <w:tab w:val="center" w:leader="none" w:pos="4153"/>
        <w:tab w:val="right" w:leader="none" w:pos="8306"/>
      </w:tabs>
      <w:spacing/>
      <w:ind w:firstLine="500"/>
      <w:jc w:val="both"/>
    </w:pPr>
    <w:rPr>
      <w:rFonts w:ascii="Times New Roman" w:hAnsi="Times New Roman"/>
      <w:szCs w:val="24"/>
    </w:rPr>
  </w:style>
  <w:style w:type="paragraph" w:styleId="999">
    <w:name w:val="FR1"/>
    <w:next w:val="999"/>
    <w:link w:val="988"/>
    <w:pPr>
      <w:widowControl w:val="false"/>
      <w:pBdr/>
      <w:spacing/>
      <w:ind w:left="5520"/>
    </w:pPr>
    <w:rPr>
      <w:rFonts w:ascii="Arial" w:hAnsi="Arial" w:cs="Arial"/>
      <w:i/>
      <w:iCs/>
      <w:sz w:val="40"/>
      <w:szCs w:val="40"/>
      <w:lang w:val="en-US" w:eastAsia="ru-RU" w:bidi="ar-SA"/>
    </w:rPr>
  </w:style>
  <w:style w:type="paragraph" w:styleId="1000">
    <w:name w:val="ConsPlusNonformat"/>
    <w:next w:val="1000"/>
    <w:link w:val="988"/>
    <w:pPr>
      <w:widowControl w:val="false"/>
      <w:pBdr/>
      <w:spacing/>
      <w:ind/>
    </w:pPr>
    <w:rPr>
      <w:rFonts w:ascii="Courier New" w:hAnsi="Courier New" w:cs="Courier New"/>
      <w:lang w:val="ru-RU" w:eastAsia="ru-RU" w:bidi="ar-SA"/>
    </w:rPr>
  </w:style>
  <w:style w:type="paragraph" w:styleId="1001">
    <w:name w:val="Верхний колонтитул"/>
    <w:basedOn w:val="988"/>
    <w:next w:val="1001"/>
    <w:link w:val="1002"/>
    <w:uiPriority w:val="99"/>
    <w:pPr>
      <w:pBdr/>
      <w:tabs>
        <w:tab w:val="center" w:leader="none" w:pos="4677"/>
        <w:tab w:val="right" w:leader="none" w:pos="9355"/>
      </w:tabs>
      <w:spacing/>
      <w:ind/>
    </w:pPr>
    <w:rPr>
      <w:lang w:val="en-US" w:eastAsia="en-US"/>
    </w:rPr>
  </w:style>
  <w:style w:type="character" w:styleId="1002">
    <w:name w:val="Верхний колонтитул Знак"/>
    <w:next w:val="1002"/>
    <w:link w:val="1001"/>
    <w:uiPriority w:val="99"/>
    <w:pPr>
      <w:pBdr/>
      <w:spacing/>
      <w:ind/>
    </w:pPr>
    <w:rPr>
      <w:rFonts w:ascii="Arial" w:hAnsi="Arial"/>
      <w:sz w:val="24"/>
    </w:rPr>
  </w:style>
  <w:style w:type="paragraph" w:styleId="1003">
    <w:name w:val="Стандартный HTML"/>
    <w:basedOn w:val="988"/>
    <w:next w:val="1003"/>
    <w:link w:val="1004"/>
    <w:pPr>
      <w:pBdr/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spacing/>
      <w:ind/>
    </w:pPr>
    <w:rPr>
      <w:rFonts w:ascii="Courier New" w:hAnsi="Courier New"/>
      <w:sz w:val="20"/>
      <w:lang w:val="en-US" w:eastAsia="en-US"/>
    </w:rPr>
  </w:style>
  <w:style w:type="character" w:styleId="1004">
    <w:name w:val="Стандартный HTML Знак"/>
    <w:next w:val="1004"/>
    <w:link w:val="1003"/>
    <w:pPr>
      <w:pBdr/>
      <w:spacing/>
      <w:ind/>
    </w:pPr>
    <w:rPr>
      <w:rFonts w:ascii="Courier New" w:hAnsi="Courier New" w:cs="Courier New"/>
    </w:rPr>
  </w:style>
  <w:style w:type="paragraph" w:styleId="1005">
    <w:name w:val="Текст выноски"/>
    <w:basedOn w:val="988"/>
    <w:next w:val="1005"/>
    <w:link w:val="1006"/>
    <w:pPr>
      <w:pBdr/>
      <w:spacing/>
      <w:ind/>
    </w:pPr>
    <w:rPr>
      <w:rFonts w:ascii="Segoe UI" w:hAnsi="Segoe UI"/>
      <w:sz w:val="18"/>
      <w:szCs w:val="18"/>
      <w:lang w:val="en-US" w:eastAsia="en-US"/>
    </w:rPr>
  </w:style>
  <w:style w:type="character" w:styleId="1006">
    <w:name w:val="Текст выноски Знак"/>
    <w:next w:val="1006"/>
    <w:link w:val="1005"/>
    <w:pPr>
      <w:pBdr/>
      <w:spacing/>
      <w:ind/>
    </w:pPr>
    <w:rPr>
      <w:rFonts w:ascii="Segoe UI" w:hAnsi="Segoe UI" w:cs="Segoe UI"/>
      <w:sz w:val="18"/>
      <w:szCs w:val="18"/>
    </w:rPr>
  </w:style>
  <w:style w:type="table" w:styleId="1007">
    <w:name w:val="Сетка таблицы"/>
    <w:basedOn w:val="993"/>
    <w:next w:val="1007"/>
    <w:link w:val="988"/>
    <w:uiPriority w:val="59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08">
    <w:name w:val="Абзац списка"/>
    <w:basedOn w:val="988"/>
    <w:next w:val="1008"/>
    <w:link w:val="1023"/>
    <w:uiPriority w:val="34"/>
    <w:qFormat/>
    <w:pPr>
      <w:pBdr/>
      <w:spacing w:after="200" w:line="276" w:lineRule="auto"/>
      <w:ind w:left="720"/>
      <w:contextualSpacing w:val="true"/>
    </w:pPr>
    <w:rPr>
      <w:rFonts w:ascii="Calibri" w:hAnsi="Calibri" w:eastAsia="Calibri" w:cs="Times New Roman"/>
      <w:sz w:val="22"/>
      <w:szCs w:val="22"/>
      <w:lang w:eastAsia="en-US"/>
    </w:rPr>
  </w:style>
  <w:style w:type="character" w:styleId="1009">
    <w:name w:val="Char Style 3"/>
    <w:next w:val="1009"/>
    <w:link w:val="1010"/>
    <w:uiPriority w:val="99"/>
    <w:pPr>
      <w:pBdr/>
      <w:spacing/>
      <w:ind/>
    </w:pPr>
    <w:rPr>
      <w:shd w:val="clear" w:color="auto" w:fill="ffffff"/>
    </w:rPr>
  </w:style>
  <w:style w:type="paragraph" w:styleId="1010">
    <w:name w:val="Style 2"/>
    <w:basedOn w:val="988"/>
    <w:next w:val="1010"/>
    <w:link w:val="1009"/>
    <w:uiPriority w:val="99"/>
    <w:pPr>
      <w:widowControl w:val="false"/>
      <w:pBdr/>
      <w:shd w:val="clear" w:color="auto" w:fill="ffffff"/>
      <w:spacing w:line="389" w:lineRule="exact"/>
      <w:ind/>
      <w:jc w:val="both"/>
    </w:pPr>
    <w:rPr>
      <w:rFonts w:ascii="Times New Roman" w:hAnsi="Times New Roman"/>
      <w:sz w:val="20"/>
      <w:lang w:val="en-US" w:eastAsia="en-US"/>
    </w:rPr>
  </w:style>
  <w:style w:type="paragraph" w:styleId="1011">
    <w:name w:val="s_16"/>
    <w:basedOn w:val="988"/>
    <w:next w:val="1011"/>
    <w:link w:val="988"/>
    <w:pPr>
      <w:pBdr/>
      <w:spacing w:after="100" w:afterAutospacing="1" w:before="100" w:beforeAutospacing="1"/>
      <w:ind/>
    </w:pPr>
    <w:rPr>
      <w:rFonts w:ascii="Times New Roman" w:hAnsi="Times New Roman"/>
      <w:szCs w:val="24"/>
    </w:rPr>
  </w:style>
  <w:style w:type="character" w:styleId="1012">
    <w:name w:val="highlightsearch"/>
    <w:next w:val="1012"/>
    <w:link w:val="988"/>
    <w:pPr>
      <w:pBdr/>
      <w:spacing/>
      <w:ind/>
    </w:pPr>
  </w:style>
  <w:style w:type="character" w:styleId="1013">
    <w:name w:val="blk"/>
    <w:next w:val="1013"/>
    <w:link w:val="988"/>
    <w:pPr>
      <w:pBdr/>
      <w:spacing/>
      <w:ind/>
    </w:pPr>
  </w:style>
  <w:style w:type="character" w:styleId="1014">
    <w:name w:val="Гиперссылка"/>
    <w:next w:val="1014"/>
    <w:link w:val="988"/>
    <w:pPr>
      <w:pBdr/>
      <w:spacing/>
      <w:ind/>
    </w:pPr>
    <w:rPr>
      <w:color w:val="0000ff"/>
      <w:u w:val="single"/>
    </w:rPr>
  </w:style>
  <w:style w:type="character" w:styleId="1015">
    <w:name w:val="Основной текст 3 Знак"/>
    <w:next w:val="1015"/>
    <w:link w:val="988"/>
    <w:pPr>
      <w:pBdr/>
      <w:spacing/>
      <w:ind/>
    </w:pPr>
    <w:rPr>
      <w:sz w:val="16"/>
      <w:szCs w:val="16"/>
    </w:rPr>
  </w:style>
  <w:style w:type="paragraph" w:styleId="1016">
    <w:name w:val="СФ_Название службы"/>
    <w:next w:val="1016"/>
    <w:link w:val="988"/>
    <w:pPr>
      <w:widowControl w:val="false"/>
      <w:pBdr/>
      <w:spacing/>
      <w:ind/>
      <w:jc w:val="center"/>
    </w:pPr>
    <w:rPr>
      <w:rFonts w:eastAsia="Lucida Sans Unicode"/>
      <w:b/>
      <w:sz w:val="28"/>
      <w:szCs w:val="24"/>
      <w:lang w:val="ru-RU" w:eastAsia="ru-RU" w:bidi="ar-SA"/>
    </w:rPr>
  </w:style>
  <w:style w:type="character" w:styleId="1017">
    <w:name w:val="Заголовок 2 Знак"/>
    <w:next w:val="1017"/>
    <w:link w:val="990"/>
    <w:semiHidden/>
    <w:pPr>
      <w:pBdr/>
      <w:spacing/>
      <w:ind/>
    </w:pPr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paragraph" w:styleId="1018">
    <w:name w:val="table_0020grid"/>
    <w:basedOn w:val="988"/>
    <w:next w:val="1018"/>
    <w:link w:val="988"/>
    <w:pPr>
      <w:pBdr/>
      <w:spacing w:after="100" w:afterAutospacing="1" w:before="100" w:beforeAutospacing="1"/>
      <w:ind/>
    </w:pPr>
    <w:rPr>
      <w:rFonts w:ascii="Times New Roman" w:hAnsi="Times New Roman"/>
      <w:szCs w:val="24"/>
    </w:rPr>
  </w:style>
  <w:style w:type="character" w:styleId="1019">
    <w:name w:val="table_0020grid__char"/>
    <w:next w:val="1019"/>
    <w:link w:val="988"/>
    <w:pPr>
      <w:pBdr/>
      <w:spacing/>
      <w:ind/>
    </w:pPr>
  </w:style>
  <w:style w:type="character" w:styleId="1020">
    <w:name w:val="Основной текст + 8 pt"/>
    <w:next w:val="1020"/>
    <w:link w:val="988"/>
    <w:pPr>
      <w:pBdr/>
      <w:spacing/>
      <w:ind/>
    </w:pPr>
    <w:rPr>
      <w:rFonts w:ascii="Times New Roman" w:hAnsi="Times New Roman" w:eastAsia="Times New Roman" w:cs="Times New Roman"/>
      <w:color w:val="000000"/>
      <w:spacing w:val="0"/>
      <w:position w:val="0"/>
      <w:sz w:val="16"/>
      <w:szCs w:val="16"/>
      <w:u w:val="none"/>
      <w:lang w:val="ru-RU" w:eastAsia="ru-RU" w:bidi="ru-RU"/>
    </w:rPr>
  </w:style>
  <w:style w:type="paragraph" w:styleId="1021">
    <w:name w:val="Без интервала"/>
    <w:next w:val="1021"/>
    <w:link w:val="988"/>
    <w:uiPriority w:val="1"/>
    <w:qFormat/>
    <w:pPr>
      <w:widowControl w:val="false"/>
      <w:pBdr/>
      <w:spacing/>
      <w:ind/>
    </w:pPr>
    <w:rPr>
      <w:rFonts w:ascii="Courier New" w:hAnsi="Courier New" w:eastAsia="Courier New" w:cs="Courier New"/>
      <w:color w:val="000000"/>
      <w:sz w:val="24"/>
      <w:szCs w:val="24"/>
      <w:lang w:val="ru-RU" w:eastAsia="ru-RU" w:bidi="ru-RU"/>
    </w:rPr>
  </w:style>
  <w:style w:type="character" w:styleId="1022">
    <w:name w:val="Строгий"/>
    <w:next w:val="1022"/>
    <w:link w:val="988"/>
    <w:uiPriority w:val="22"/>
    <w:qFormat/>
    <w:pPr>
      <w:pBdr/>
      <w:spacing/>
      <w:ind/>
    </w:pPr>
    <w:rPr>
      <w:b/>
      <w:bCs/>
    </w:rPr>
  </w:style>
  <w:style w:type="character" w:styleId="1023">
    <w:name w:val="Абзац списка Знак"/>
    <w:next w:val="1023"/>
    <w:link w:val="1008"/>
    <w:uiPriority w:val="34"/>
    <w:pPr>
      <w:pBdr/>
      <w:spacing/>
      <w:ind/>
    </w:pPr>
    <w:rPr>
      <w:rFonts w:ascii="Calibri" w:hAnsi="Calibri" w:eastAsia="Calibri"/>
      <w:sz w:val="22"/>
      <w:szCs w:val="22"/>
      <w:lang w:eastAsia="en-US"/>
    </w:rPr>
  </w:style>
  <w:style w:type="character" w:styleId="1024" w:default="1">
    <w:name w:val="Default Paragraph Font"/>
    <w:uiPriority w:val="1"/>
    <w:semiHidden/>
    <w:unhideWhenUsed/>
    <w:pPr>
      <w:pBdr/>
      <w:spacing/>
      <w:ind/>
    </w:pPr>
  </w:style>
  <w:style w:type="numbering" w:styleId="1025" w:default="1">
    <w:name w:val="No List"/>
    <w:uiPriority w:val="99"/>
    <w:semiHidden/>
    <w:unhideWhenUsed/>
    <w:pPr>
      <w:pBdr/>
      <w:spacing/>
      <w:ind/>
    </w:pPr>
  </w:style>
  <w:style w:type="table" w:styleId="1026" w:default="1">
    <w:name w:val="Normal Table"/>
    <w:uiPriority w:val="99"/>
    <w:semiHidden/>
    <w:unhideWhenUsed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Образец ПРОТОКОЛ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ФЕДЕРАЛЬНАЯ СЛУЖБА ПО ЭКОЛОГИЧЕСКОМУ,</dc:title>
  <dc:creator>РулёваЕ</dc:creator>
  <cp:revision>13</cp:revision>
  <dcterms:created xsi:type="dcterms:W3CDTF">2025-07-22T05:39:00Z</dcterms:created>
  <dcterms:modified xsi:type="dcterms:W3CDTF">2026-08-17T06:27:11Z</dcterms:modified>
  <cp:version>1048576</cp:version>
</cp:coreProperties>
</file>